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8FB7" w14:textId="77777777" w:rsidR="00BF73A5" w:rsidRDefault="00BF73A5" w:rsidP="004D6FF6">
      <w:pPr>
        <w:jc w:val="center"/>
        <w:rPr>
          <w:b/>
          <w:u w:val="single"/>
        </w:rPr>
      </w:pPr>
      <w:bookmarkStart w:id="0" w:name="_GoBack"/>
      <w:bookmarkEnd w:id="0"/>
      <w:r>
        <w:rPr>
          <w:b/>
          <w:noProof/>
          <w:u w:val="single"/>
        </w:rPr>
        <w:drawing>
          <wp:anchor distT="0" distB="0" distL="114300" distR="114300" simplePos="0" relativeHeight="251661312" behindDoc="1" locked="0" layoutInCell="1" allowOverlap="1" wp14:anchorId="108C9057" wp14:editId="72431CAE">
            <wp:simplePos x="0" y="0"/>
            <wp:positionH relativeFrom="column">
              <wp:posOffset>0</wp:posOffset>
            </wp:positionH>
            <wp:positionV relativeFrom="paragraph">
              <wp:posOffset>57150</wp:posOffset>
            </wp:positionV>
            <wp:extent cx="689610" cy="647700"/>
            <wp:effectExtent l="19050" t="0" r="0" b="0"/>
            <wp:wrapTight wrapText="bothSides">
              <wp:wrapPolygon edited="0">
                <wp:start x="-597" y="0"/>
                <wp:lineTo x="-597" y="20965"/>
                <wp:lineTo x="21481" y="20965"/>
                <wp:lineTo x="21481" y="0"/>
                <wp:lineTo x="-597" y="0"/>
              </wp:wrapPolygon>
            </wp:wrapTight>
            <wp:docPr id="3" name="Picture 3"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2" cstate="print"/>
                    <a:srcRect/>
                    <a:stretch>
                      <a:fillRect/>
                    </a:stretch>
                  </pic:blipFill>
                  <pic:spPr bwMode="auto">
                    <a:xfrm>
                      <a:off x="0" y="0"/>
                      <a:ext cx="689610" cy="647700"/>
                    </a:xfrm>
                    <a:prstGeom prst="rect">
                      <a:avLst/>
                    </a:prstGeom>
                    <a:noFill/>
                    <a:ln w="9525">
                      <a:noFill/>
                      <a:miter lim="800000"/>
                      <a:headEnd/>
                      <a:tailEnd/>
                    </a:ln>
                  </pic:spPr>
                </pic:pic>
              </a:graphicData>
            </a:graphic>
          </wp:anchor>
        </w:drawing>
      </w:r>
    </w:p>
    <w:p w14:paraId="78511EA4" w14:textId="77777777" w:rsidR="00BF73A5" w:rsidRPr="001A0F37" w:rsidRDefault="00BF73A5" w:rsidP="00BF73A5">
      <w:pPr>
        <w:pStyle w:val="Header"/>
        <w:tabs>
          <w:tab w:val="clear" w:pos="9360"/>
        </w:tabs>
        <w:ind w:left="1260"/>
        <w:outlineLvl w:val="0"/>
        <w:rPr>
          <w:b/>
          <w:u w:val="single"/>
        </w:rPr>
      </w:pPr>
      <w:r w:rsidRPr="001A0F37">
        <w:rPr>
          <w:b/>
          <w:u w:val="single"/>
        </w:rPr>
        <w:t>Department of Financial Services</w:t>
      </w:r>
      <w:r>
        <w:rPr>
          <w:b/>
          <w:u w:val="single"/>
        </w:rPr>
        <w:tab/>
      </w:r>
      <w:r>
        <w:rPr>
          <w:b/>
          <w:u w:val="single"/>
        </w:rPr>
        <w:tab/>
      </w:r>
      <w:r>
        <w:rPr>
          <w:b/>
          <w:u w:val="single"/>
        </w:rPr>
        <w:tab/>
      </w:r>
      <w:r>
        <w:rPr>
          <w:b/>
          <w:u w:val="single"/>
        </w:rPr>
        <w:tab/>
      </w:r>
      <w:r>
        <w:rPr>
          <w:b/>
          <w:u w:val="single"/>
        </w:rPr>
        <w:tab/>
      </w:r>
      <w:r>
        <w:rPr>
          <w:b/>
          <w:u w:val="single"/>
        </w:rPr>
        <w:tab/>
      </w:r>
    </w:p>
    <w:p w14:paraId="5B117E80" w14:textId="77777777" w:rsidR="00BF73A5" w:rsidRPr="001A0F37" w:rsidRDefault="00BF73A5" w:rsidP="00BF73A5">
      <w:pPr>
        <w:pStyle w:val="Header"/>
        <w:tabs>
          <w:tab w:val="right" w:pos="8910"/>
        </w:tabs>
        <w:ind w:left="1260"/>
        <w:outlineLvl w:val="0"/>
        <w:rPr>
          <w:b/>
          <w:i/>
        </w:rPr>
      </w:pPr>
      <w:r>
        <w:rPr>
          <w:b/>
          <w:i/>
        </w:rPr>
        <w:t>Office of the General Counsel</w:t>
      </w:r>
    </w:p>
    <w:p w14:paraId="492ED755" w14:textId="77777777" w:rsidR="00BF73A5" w:rsidRDefault="00BF73A5" w:rsidP="00BF73A5">
      <w:pPr>
        <w:jc w:val="center"/>
      </w:pPr>
    </w:p>
    <w:p w14:paraId="2507A1C3" w14:textId="77777777" w:rsidR="00BF73A5" w:rsidRDefault="00BF73A5" w:rsidP="00BF73A5">
      <w:pPr>
        <w:jc w:val="center"/>
      </w:pPr>
    </w:p>
    <w:p w14:paraId="30D56D10" w14:textId="77777777" w:rsidR="00BF73A5" w:rsidRPr="000D2F27" w:rsidRDefault="00BF73A5" w:rsidP="00BF73A5">
      <w:pPr>
        <w:jc w:val="center"/>
      </w:pPr>
      <w:r>
        <w:t>DEPARTMENT OF FINANCIAL SERVICES</w:t>
      </w:r>
    </w:p>
    <w:p w14:paraId="06C5D3A3" w14:textId="77777777" w:rsidR="00BF73A5" w:rsidRDefault="00BF73A5" w:rsidP="00BF73A5">
      <w:pPr>
        <w:tabs>
          <w:tab w:val="center" w:pos="4680"/>
          <w:tab w:val="right" w:pos="9360"/>
        </w:tabs>
        <w:jc w:val="center"/>
      </w:pPr>
      <w:r w:rsidRPr="000D2F27">
        <w:t>STATEMENT OF ESTIMATED REGULATORY COSTS</w:t>
      </w:r>
    </w:p>
    <w:p w14:paraId="6E54B901" w14:textId="77777777" w:rsidR="00BF73A5" w:rsidRDefault="00BF73A5" w:rsidP="000D2F27">
      <w:pPr>
        <w:tabs>
          <w:tab w:val="left" w:pos="1260"/>
          <w:tab w:val="left" w:pos="8730"/>
        </w:tabs>
      </w:pPr>
    </w:p>
    <w:p w14:paraId="434A3C52" w14:textId="77777777" w:rsidR="00BF73A5" w:rsidRDefault="00BF73A5" w:rsidP="000D2F27">
      <w:pPr>
        <w:tabs>
          <w:tab w:val="left" w:pos="1260"/>
          <w:tab w:val="left" w:pos="8730"/>
        </w:tabs>
      </w:pPr>
    </w:p>
    <w:p w14:paraId="11F8F16E" w14:textId="77777777" w:rsidR="008B1BF6" w:rsidRDefault="008B1BF6" w:rsidP="000D2F27">
      <w:pPr>
        <w:tabs>
          <w:tab w:val="left" w:pos="1260"/>
          <w:tab w:val="left" w:pos="8730"/>
        </w:tabs>
        <w:rPr>
          <w:b/>
        </w:rPr>
      </w:pPr>
    </w:p>
    <w:p w14:paraId="1652C20F" w14:textId="77777777" w:rsidR="00BF73A5" w:rsidRPr="004D6FF6" w:rsidRDefault="00BF73A5" w:rsidP="000D2F27">
      <w:pPr>
        <w:tabs>
          <w:tab w:val="left" w:pos="1260"/>
          <w:tab w:val="left" w:pos="8730"/>
        </w:tabs>
        <w:rPr>
          <w:b/>
        </w:rPr>
      </w:pPr>
      <w:r w:rsidRPr="004D6FF6">
        <w:rPr>
          <w:b/>
        </w:rPr>
        <w:t>Instructions.</w:t>
      </w:r>
    </w:p>
    <w:p w14:paraId="7FEB7CA8" w14:textId="77777777" w:rsidR="00BF73A5" w:rsidRDefault="00BF73A5" w:rsidP="000D2F27">
      <w:pPr>
        <w:tabs>
          <w:tab w:val="left" w:pos="1260"/>
          <w:tab w:val="left" w:pos="8730"/>
        </w:tabs>
      </w:pPr>
    </w:p>
    <w:p w14:paraId="081A369D" w14:textId="77777777" w:rsidR="008B1BF6" w:rsidRDefault="00BF73A5">
      <w:pPr>
        <w:tabs>
          <w:tab w:val="left" w:pos="1260"/>
          <w:tab w:val="left" w:pos="8730"/>
        </w:tabs>
      </w:pPr>
      <w:r>
        <w:t>If the answer to question</w:t>
      </w:r>
      <w:r w:rsidR="007C4116">
        <w:t>s</w:t>
      </w:r>
      <w:r>
        <w:t xml:space="preserve"> 18 or 19 on the Department’s Mandatory Regulatory Analysis form is “yes,” pursuant to section 120.541(2), F.S., you </w:t>
      </w:r>
      <w:r w:rsidRPr="004D6FF6">
        <w:rPr>
          <w:u w:val="single"/>
        </w:rPr>
        <w:t>MUST</w:t>
      </w:r>
      <w:r>
        <w:t xml:space="preserve"> complete a Statement of Estimated Regulatory Costs (SERC). Failure to fully </w:t>
      </w:r>
      <w:r w:rsidR="00AB6CDB">
        <w:t>answer all the questions on</w:t>
      </w:r>
      <w:r>
        <w:t xml:space="preserve"> the SERC is a material failure to follow rulemaking procedures and may subject the Department to a rule challenge and payment of attorney</w:t>
      </w:r>
      <w:r w:rsidR="00EE3B1C">
        <w:t>’s</w:t>
      </w:r>
      <w:r w:rsidR="008B1BF6">
        <w:t xml:space="preserve"> fees. </w:t>
      </w:r>
    </w:p>
    <w:p w14:paraId="70ADE8FE" w14:textId="77777777" w:rsidR="008B1BF6" w:rsidRDefault="008B1BF6">
      <w:pPr>
        <w:tabs>
          <w:tab w:val="left" w:pos="1260"/>
          <w:tab w:val="left" w:pos="8730"/>
        </w:tabs>
      </w:pPr>
    </w:p>
    <w:p w14:paraId="5AD04ECF" w14:textId="77777777" w:rsidR="00BF73A5" w:rsidRDefault="008B1BF6">
      <w:pPr>
        <w:tabs>
          <w:tab w:val="left" w:pos="1260"/>
          <w:tab w:val="left" w:pos="8730"/>
        </w:tabs>
      </w:pPr>
      <w:r>
        <w:t xml:space="preserve">Note: </w:t>
      </w:r>
      <w:r w:rsidR="000962AE">
        <w:t xml:space="preserve">Regardless of what the answers to A. (1) – (3) are, you must </w:t>
      </w:r>
      <w:r w:rsidR="00FF312E">
        <w:t>provide</w:t>
      </w:r>
      <w:r w:rsidR="000962AE">
        <w:t xml:space="preserve"> the economic analysis you completed to obtain those answers.</w:t>
      </w:r>
    </w:p>
    <w:p w14:paraId="046C42D4" w14:textId="77777777" w:rsidR="00BF73A5" w:rsidRDefault="00BF73A5" w:rsidP="000D2F27">
      <w:pPr>
        <w:tabs>
          <w:tab w:val="left" w:pos="1260"/>
          <w:tab w:val="left" w:pos="8730"/>
        </w:tabs>
      </w:pPr>
    </w:p>
    <w:p w14:paraId="484C7A82" w14:textId="77777777" w:rsidR="00BF73A5" w:rsidRDefault="00BF73A5" w:rsidP="000D2F27">
      <w:pPr>
        <w:tabs>
          <w:tab w:val="left" w:pos="1260"/>
          <w:tab w:val="left" w:pos="8730"/>
        </w:tabs>
      </w:pPr>
    </w:p>
    <w:p w14:paraId="3904AF9C" w14:textId="77777777" w:rsidR="00BF73A5" w:rsidRDefault="00BF73A5" w:rsidP="000D2F27">
      <w:pPr>
        <w:tabs>
          <w:tab w:val="left" w:pos="1260"/>
          <w:tab w:val="left" w:pos="8730"/>
        </w:tabs>
      </w:pPr>
    </w:p>
    <w:p w14:paraId="03D1BA1C" w14:textId="77777777" w:rsidR="00BF73A5" w:rsidRDefault="00BF73A5" w:rsidP="000D2F27">
      <w:pPr>
        <w:tabs>
          <w:tab w:val="left" w:pos="1260"/>
          <w:tab w:val="left" w:pos="8730"/>
        </w:tabs>
      </w:pPr>
    </w:p>
    <w:p w14:paraId="1FDD6DC2" w14:textId="77777777" w:rsidR="00BF73A5" w:rsidRDefault="00BF73A5" w:rsidP="000D2F27">
      <w:pPr>
        <w:tabs>
          <w:tab w:val="left" w:pos="1260"/>
          <w:tab w:val="left" w:pos="8730"/>
        </w:tabs>
      </w:pPr>
    </w:p>
    <w:p w14:paraId="0CC87E0D" w14:textId="77777777" w:rsidR="00BF73A5" w:rsidRDefault="00BF73A5" w:rsidP="000D2F27">
      <w:pPr>
        <w:tabs>
          <w:tab w:val="left" w:pos="1260"/>
          <w:tab w:val="left" w:pos="8730"/>
        </w:tabs>
      </w:pPr>
    </w:p>
    <w:p w14:paraId="029872A5" w14:textId="77777777" w:rsidR="00BF73A5" w:rsidRDefault="00BF73A5" w:rsidP="000D2F27">
      <w:pPr>
        <w:tabs>
          <w:tab w:val="left" w:pos="1260"/>
          <w:tab w:val="left" w:pos="8730"/>
        </w:tabs>
      </w:pPr>
    </w:p>
    <w:p w14:paraId="2D72E714" w14:textId="77777777" w:rsidR="00BF73A5" w:rsidRDefault="00BF73A5" w:rsidP="000D2F27">
      <w:pPr>
        <w:tabs>
          <w:tab w:val="left" w:pos="1260"/>
          <w:tab w:val="left" w:pos="8730"/>
        </w:tabs>
      </w:pPr>
    </w:p>
    <w:p w14:paraId="2C17BA85" w14:textId="77777777" w:rsidR="00BF73A5" w:rsidRDefault="00BF73A5" w:rsidP="000D2F27">
      <w:pPr>
        <w:tabs>
          <w:tab w:val="left" w:pos="1260"/>
          <w:tab w:val="left" w:pos="8730"/>
        </w:tabs>
      </w:pPr>
    </w:p>
    <w:p w14:paraId="255B390A" w14:textId="77777777" w:rsidR="00BF73A5" w:rsidRDefault="00BF73A5" w:rsidP="000D2F27">
      <w:pPr>
        <w:tabs>
          <w:tab w:val="left" w:pos="1260"/>
          <w:tab w:val="left" w:pos="8730"/>
        </w:tabs>
      </w:pPr>
    </w:p>
    <w:p w14:paraId="37A7FB5E" w14:textId="77777777" w:rsidR="00BF73A5" w:rsidRDefault="00BF73A5" w:rsidP="000D2F27">
      <w:pPr>
        <w:tabs>
          <w:tab w:val="left" w:pos="1260"/>
          <w:tab w:val="left" w:pos="8730"/>
        </w:tabs>
      </w:pPr>
    </w:p>
    <w:p w14:paraId="42630A9B" w14:textId="77777777" w:rsidR="00BF73A5" w:rsidRDefault="00BF73A5" w:rsidP="000D2F27">
      <w:pPr>
        <w:tabs>
          <w:tab w:val="left" w:pos="1260"/>
          <w:tab w:val="left" w:pos="8730"/>
        </w:tabs>
      </w:pPr>
    </w:p>
    <w:p w14:paraId="6C9AC4C2" w14:textId="77777777" w:rsidR="00BF73A5" w:rsidRDefault="00BF73A5" w:rsidP="000D2F27">
      <w:pPr>
        <w:tabs>
          <w:tab w:val="left" w:pos="1260"/>
          <w:tab w:val="left" w:pos="8730"/>
        </w:tabs>
      </w:pPr>
    </w:p>
    <w:p w14:paraId="087B2843" w14:textId="77777777" w:rsidR="00BF73A5" w:rsidRDefault="00BF73A5" w:rsidP="000D2F27">
      <w:pPr>
        <w:tabs>
          <w:tab w:val="left" w:pos="1260"/>
          <w:tab w:val="left" w:pos="8730"/>
        </w:tabs>
      </w:pPr>
    </w:p>
    <w:p w14:paraId="77C44776" w14:textId="77777777" w:rsidR="00BF73A5" w:rsidRDefault="00BF73A5" w:rsidP="000D2F27">
      <w:pPr>
        <w:tabs>
          <w:tab w:val="left" w:pos="1260"/>
          <w:tab w:val="left" w:pos="8730"/>
        </w:tabs>
      </w:pPr>
    </w:p>
    <w:p w14:paraId="3FF671C1" w14:textId="77777777" w:rsidR="00BF73A5" w:rsidRDefault="00BF73A5" w:rsidP="000D2F27">
      <w:pPr>
        <w:tabs>
          <w:tab w:val="left" w:pos="1260"/>
          <w:tab w:val="left" w:pos="8730"/>
        </w:tabs>
      </w:pPr>
    </w:p>
    <w:p w14:paraId="6C76C490" w14:textId="77777777" w:rsidR="00BF73A5" w:rsidRDefault="00BF73A5" w:rsidP="000D2F27">
      <w:pPr>
        <w:tabs>
          <w:tab w:val="left" w:pos="1260"/>
          <w:tab w:val="left" w:pos="8730"/>
        </w:tabs>
      </w:pPr>
    </w:p>
    <w:p w14:paraId="235FC525" w14:textId="77777777" w:rsidR="00BF73A5" w:rsidRDefault="00BF73A5" w:rsidP="000D2F27">
      <w:pPr>
        <w:tabs>
          <w:tab w:val="left" w:pos="1260"/>
          <w:tab w:val="left" w:pos="8730"/>
        </w:tabs>
      </w:pPr>
    </w:p>
    <w:p w14:paraId="2C1AE799" w14:textId="77777777" w:rsidR="00BF73A5" w:rsidRDefault="00BF73A5" w:rsidP="000D2F27">
      <w:pPr>
        <w:tabs>
          <w:tab w:val="left" w:pos="1260"/>
          <w:tab w:val="left" w:pos="8730"/>
        </w:tabs>
      </w:pPr>
    </w:p>
    <w:p w14:paraId="1F33932E" w14:textId="77777777" w:rsidR="00BF73A5" w:rsidRDefault="00BF73A5" w:rsidP="000D2F27">
      <w:pPr>
        <w:tabs>
          <w:tab w:val="left" w:pos="1260"/>
          <w:tab w:val="left" w:pos="8730"/>
        </w:tabs>
      </w:pPr>
    </w:p>
    <w:p w14:paraId="18A200D6" w14:textId="77777777" w:rsidR="00BF73A5" w:rsidRDefault="00BF73A5" w:rsidP="000D2F27">
      <w:pPr>
        <w:tabs>
          <w:tab w:val="left" w:pos="1260"/>
          <w:tab w:val="left" w:pos="8730"/>
        </w:tabs>
      </w:pPr>
    </w:p>
    <w:p w14:paraId="1A06E344" w14:textId="77777777" w:rsidR="00BF73A5" w:rsidRDefault="00BF73A5" w:rsidP="000D2F27">
      <w:pPr>
        <w:tabs>
          <w:tab w:val="left" w:pos="1260"/>
          <w:tab w:val="left" w:pos="8730"/>
        </w:tabs>
      </w:pPr>
    </w:p>
    <w:p w14:paraId="15497329" w14:textId="77777777" w:rsidR="00BF73A5" w:rsidRDefault="00BF73A5" w:rsidP="000D2F27">
      <w:pPr>
        <w:tabs>
          <w:tab w:val="left" w:pos="1260"/>
          <w:tab w:val="left" w:pos="8730"/>
        </w:tabs>
      </w:pPr>
    </w:p>
    <w:p w14:paraId="3DD39C00" w14:textId="77777777" w:rsidR="000962AE" w:rsidRDefault="000962AE" w:rsidP="000D2F27">
      <w:pPr>
        <w:tabs>
          <w:tab w:val="left" w:pos="1260"/>
          <w:tab w:val="left" w:pos="8730"/>
        </w:tabs>
      </w:pPr>
    </w:p>
    <w:p w14:paraId="7A147700" w14:textId="77777777" w:rsidR="006427CD" w:rsidRDefault="006427CD" w:rsidP="000D2F27">
      <w:pPr>
        <w:tabs>
          <w:tab w:val="left" w:pos="1260"/>
          <w:tab w:val="left" w:pos="8730"/>
        </w:tabs>
      </w:pPr>
    </w:p>
    <w:p w14:paraId="7E263461" w14:textId="77777777" w:rsidR="00BF73A5" w:rsidRDefault="00BF73A5" w:rsidP="000D2F27">
      <w:pPr>
        <w:tabs>
          <w:tab w:val="left" w:pos="1260"/>
          <w:tab w:val="left" w:pos="8730"/>
        </w:tabs>
      </w:pPr>
    </w:p>
    <w:p w14:paraId="1110ED08" w14:textId="77777777" w:rsidR="006427CD" w:rsidRDefault="006427CD" w:rsidP="000D2F27">
      <w:pPr>
        <w:tabs>
          <w:tab w:val="left" w:pos="1260"/>
          <w:tab w:val="left" w:pos="8730"/>
        </w:tabs>
        <w:sectPr w:rsidR="006427CD" w:rsidSect="00CA75C1">
          <w:headerReference w:type="default" r:id="rId13"/>
          <w:footerReference w:type="default" r:id="rId14"/>
          <w:footerReference w:type="first" r:id="rId15"/>
          <w:footnotePr>
            <w:numFmt w:val="chicago"/>
          </w:footnotePr>
          <w:type w:val="continuous"/>
          <w:pgSz w:w="12240" w:h="15840"/>
          <w:pgMar w:top="1440" w:right="1440" w:bottom="1440" w:left="1440" w:header="720" w:footer="720" w:gutter="0"/>
          <w:cols w:space="720"/>
          <w:titlePg/>
          <w:docGrid w:linePitch="360"/>
        </w:sectPr>
      </w:pPr>
    </w:p>
    <w:p w14:paraId="5161F8DD" w14:textId="77777777" w:rsidR="000D2F27" w:rsidRPr="00733BA0" w:rsidRDefault="000D2F27" w:rsidP="000D2F27">
      <w:pPr>
        <w:tabs>
          <w:tab w:val="left" w:pos="1260"/>
          <w:tab w:val="left" w:pos="8730"/>
        </w:tabs>
      </w:pPr>
      <w:r>
        <w:rPr>
          <w:b/>
          <w:noProof/>
          <w:u w:val="single"/>
        </w:rPr>
        <w:lastRenderedPageBreak/>
        <w:drawing>
          <wp:anchor distT="0" distB="0" distL="114300" distR="114300" simplePos="0" relativeHeight="251659264" behindDoc="1" locked="0" layoutInCell="1" allowOverlap="1" wp14:anchorId="76212F87" wp14:editId="72294181">
            <wp:simplePos x="0" y="0"/>
            <wp:positionH relativeFrom="column">
              <wp:posOffset>-26670</wp:posOffset>
            </wp:positionH>
            <wp:positionV relativeFrom="paragraph">
              <wp:posOffset>22860</wp:posOffset>
            </wp:positionV>
            <wp:extent cx="689610" cy="647700"/>
            <wp:effectExtent l="19050" t="0" r="0" b="0"/>
            <wp:wrapTight wrapText="bothSides">
              <wp:wrapPolygon edited="0">
                <wp:start x="-597" y="0"/>
                <wp:lineTo x="-597" y="20965"/>
                <wp:lineTo x="21481" y="20965"/>
                <wp:lineTo x="21481" y="0"/>
                <wp:lineTo x="-597" y="0"/>
              </wp:wrapPolygon>
            </wp:wrapTight>
            <wp:docPr id="2" name="Picture 2"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2" cstate="print"/>
                    <a:srcRect/>
                    <a:stretch>
                      <a:fillRect/>
                    </a:stretch>
                  </pic:blipFill>
                  <pic:spPr bwMode="auto">
                    <a:xfrm>
                      <a:off x="0" y="0"/>
                      <a:ext cx="689610" cy="647700"/>
                    </a:xfrm>
                    <a:prstGeom prst="rect">
                      <a:avLst/>
                    </a:prstGeom>
                    <a:noFill/>
                    <a:ln w="9525">
                      <a:noFill/>
                      <a:miter lim="800000"/>
                      <a:headEnd/>
                      <a:tailEnd/>
                    </a:ln>
                  </pic:spPr>
                </pic:pic>
              </a:graphicData>
            </a:graphic>
          </wp:anchor>
        </w:drawing>
      </w:r>
    </w:p>
    <w:p w14:paraId="36950F87" w14:textId="77777777" w:rsidR="000D2F27" w:rsidRPr="001A0F37" w:rsidRDefault="000D2F27" w:rsidP="000D2F27">
      <w:pPr>
        <w:pStyle w:val="Header"/>
        <w:tabs>
          <w:tab w:val="clear" w:pos="9360"/>
        </w:tabs>
        <w:ind w:left="1260"/>
        <w:outlineLvl w:val="0"/>
        <w:rPr>
          <w:b/>
          <w:u w:val="single"/>
        </w:rPr>
      </w:pPr>
      <w:r w:rsidRPr="001A0F37">
        <w:rPr>
          <w:b/>
          <w:u w:val="single"/>
        </w:rPr>
        <w:t>Department of Financial Services</w:t>
      </w:r>
      <w:r>
        <w:rPr>
          <w:b/>
          <w:u w:val="single"/>
        </w:rPr>
        <w:tab/>
      </w:r>
      <w:r>
        <w:rPr>
          <w:b/>
          <w:u w:val="single"/>
        </w:rPr>
        <w:tab/>
      </w:r>
      <w:r>
        <w:rPr>
          <w:b/>
          <w:u w:val="single"/>
        </w:rPr>
        <w:tab/>
      </w:r>
      <w:r>
        <w:rPr>
          <w:b/>
          <w:u w:val="single"/>
        </w:rPr>
        <w:tab/>
      </w:r>
      <w:r>
        <w:rPr>
          <w:b/>
          <w:u w:val="single"/>
        </w:rPr>
        <w:tab/>
      </w:r>
      <w:r>
        <w:rPr>
          <w:b/>
          <w:u w:val="single"/>
        </w:rPr>
        <w:tab/>
      </w:r>
    </w:p>
    <w:p w14:paraId="0F816E56" w14:textId="77777777" w:rsidR="000D2F27" w:rsidRPr="001A0F37" w:rsidRDefault="00676A43" w:rsidP="000D2F27">
      <w:pPr>
        <w:pStyle w:val="Header"/>
        <w:tabs>
          <w:tab w:val="right" w:pos="8910"/>
        </w:tabs>
        <w:ind w:left="1260"/>
        <w:outlineLvl w:val="0"/>
        <w:rPr>
          <w:b/>
          <w:i/>
        </w:rPr>
      </w:pPr>
      <w:r>
        <w:rPr>
          <w:b/>
          <w:i/>
        </w:rPr>
        <w:t>Office of the General Counsel</w:t>
      </w:r>
    </w:p>
    <w:p w14:paraId="737286DF" w14:textId="77777777" w:rsidR="000D2F27" w:rsidRPr="000D2F27" w:rsidRDefault="000D2F27" w:rsidP="000D2F27">
      <w:pPr>
        <w:jc w:val="center"/>
      </w:pPr>
    </w:p>
    <w:p w14:paraId="0BAD0A9B" w14:textId="77777777" w:rsidR="000D2F27" w:rsidRPr="000D2F27" w:rsidRDefault="00E66760" w:rsidP="000D2F27">
      <w:pPr>
        <w:jc w:val="center"/>
      </w:pPr>
      <w:r>
        <w:t>DEPARTMENT OF FINANCIAL SERVICES</w:t>
      </w:r>
    </w:p>
    <w:p w14:paraId="087C9DE0" w14:textId="77777777" w:rsidR="00FA205D" w:rsidRDefault="00D206E1" w:rsidP="000D2F27">
      <w:pPr>
        <w:tabs>
          <w:tab w:val="center" w:pos="4680"/>
          <w:tab w:val="right" w:pos="9360"/>
        </w:tabs>
        <w:jc w:val="center"/>
      </w:pPr>
      <w:r w:rsidRPr="000D2F27">
        <w:t>STATEMENT OF ESTIMATED REGULATORY COSTS</w:t>
      </w:r>
    </w:p>
    <w:p w14:paraId="2FC14B61" w14:textId="77777777" w:rsidR="005E6D95" w:rsidRDefault="005E6D95" w:rsidP="000D2F27">
      <w:pPr>
        <w:tabs>
          <w:tab w:val="center" w:pos="4680"/>
          <w:tab w:val="right" w:pos="9360"/>
        </w:tabs>
        <w:jc w:val="center"/>
      </w:pPr>
    </w:p>
    <w:p w14:paraId="25759A23" w14:textId="77777777" w:rsidR="005E6D95" w:rsidRPr="000D2F27" w:rsidRDefault="005E6D95" w:rsidP="000D2F27">
      <w:pPr>
        <w:tabs>
          <w:tab w:val="center" w:pos="4680"/>
          <w:tab w:val="right" w:pos="9360"/>
        </w:tabs>
        <w:jc w:val="center"/>
      </w:pPr>
      <w:r>
        <w:t>RULE: __</w:t>
      </w:r>
      <w:r w:rsidR="004849D5">
        <w:rPr>
          <w:u w:val="single"/>
        </w:rPr>
        <w:t>69L</w:t>
      </w:r>
      <w:r w:rsidR="00DF669F">
        <w:rPr>
          <w:u w:val="single"/>
        </w:rPr>
        <w:t>-7.501</w:t>
      </w:r>
      <w:r w:rsidR="00834928">
        <w:rPr>
          <w:u w:val="single"/>
        </w:rPr>
        <w:t>, F.A.C.</w:t>
      </w:r>
      <w:r w:rsidRPr="004849D5">
        <w:rPr>
          <w:u w:val="single"/>
        </w:rPr>
        <w:t>___</w:t>
      </w:r>
    </w:p>
    <w:p w14:paraId="2BA6F8A6" w14:textId="77777777" w:rsidR="00113090" w:rsidRPr="00E03FF5" w:rsidRDefault="00113090" w:rsidP="004D6FF6">
      <w:pPr>
        <w:rPr>
          <w:u w:val="single"/>
        </w:rPr>
      </w:pPr>
    </w:p>
    <w:p w14:paraId="3F9DBA2B" w14:textId="77777777" w:rsidR="00FA205D" w:rsidRDefault="00FA205D" w:rsidP="00F40D59">
      <w:pPr>
        <w:spacing w:line="276" w:lineRule="auto"/>
      </w:pPr>
      <w:r w:rsidRPr="000D2F27">
        <w:t xml:space="preserve">A. </w:t>
      </w:r>
      <w:r w:rsidR="00A95C99">
        <w:t>Based on the economic analysis presented below, answer whether the rule directly or indirectly</w:t>
      </w:r>
      <w:r w:rsidRPr="000D2F27">
        <w:t>:</w:t>
      </w:r>
    </w:p>
    <w:p w14:paraId="20FBD080" w14:textId="77777777" w:rsidR="00FF312E" w:rsidRPr="000D2F27" w:rsidRDefault="00FF312E" w:rsidP="00F40D59">
      <w:pPr>
        <w:spacing w:line="276" w:lineRule="auto"/>
      </w:pPr>
    </w:p>
    <w:p w14:paraId="777A7FE9" w14:textId="77777777" w:rsidR="00FA205D" w:rsidRPr="000D2F27" w:rsidRDefault="00FA205D" w:rsidP="00F40D59">
      <w:pPr>
        <w:spacing w:line="276" w:lineRule="auto"/>
      </w:pPr>
      <w:r w:rsidRPr="000D2F27">
        <w:t>(1)  Is likely to have an adverse impact on any of the following in excess of $1 million in the aggregate within 5 years after implementation</w:t>
      </w:r>
      <w:r w:rsidR="004A2FB1">
        <w:rPr>
          <w:rStyle w:val="FootnoteReference"/>
        </w:rPr>
        <w:footnoteReference w:id="1"/>
      </w:r>
      <w:r w:rsidRPr="000D2F27">
        <w:t xml:space="preserve"> of the rule?</w:t>
      </w:r>
    </w:p>
    <w:p w14:paraId="631D0B32" w14:textId="77777777" w:rsidR="00FA205D" w:rsidRPr="000D2F27" w:rsidRDefault="00FA205D" w:rsidP="00F40D59">
      <w:pPr>
        <w:spacing w:line="276" w:lineRule="auto"/>
      </w:pPr>
      <w:r w:rsidRPr="000D2F27">
        <w:tab/>
        <w:t>Economic growth</w:t>
      </w:r>
      <w:r w:rsidR="00B21C24">
        <w:t>: Yes _____   No __</w:t>
      </w:r>
      <w:r w:rsidR="00F863DD">
        <w:t>X</w:t>
      </w:r>
      <w:r w:rsidR="00B21C24">
        <w:t>___</w:t>
      </w:r>
      <w:r w:rsidRPr="000D2F27">
        <w:tab/>
      </w:r>
      <w:r w:rsidRPr="000D2F27">
        <w:tab/>
      </w:r>
      <w:r w:rsidRPr="000D2F27">
        <w:tab/>
      </w:r>
      <w:r w:rsidRPr="000D2F27">
        <w:tab/>
      </w:r>
      <w:r w:rsidRPr="000D2F27">
        <w:tab/>
      </w:r>
      <w:r w:rsidR="00E30C0F">
        <w:tab/>
      </w:r>
      <w:r w:rsidR="00D10452">
        <w:tab/>
      </w:r>
    </w:p>
    <w:p w14:paraId="6C436C6E" w14:textId="77777777" w:rsidR="00C149C7" w:rsidRDefault="00FA205D" w:rsidP="00F40D59">
      <w:pPr>
        <w:spacing w:line="276" w:lineRule="auto"/>
      </w:pPr>
      <w:r w:rsidRPr="000D2F27">
        <w:tab/>
        <w:t>Private-sector job creation or employment</w:t>
      </w:r>
      <w:r w:rsidR="00B21C24">
        <w:t>: Yes _____   No _</w:t>
      </w:r>
      <w:r w:rsidR="00F863DD">
        <w:t>X</w:t>
      </w:r>
      <w:r w:rsidR="00B21C24">
        <w:t>_</w:t>
      </w:r>
      <w:r w:rsidRPr="000D2F27">
        <w:t xml:space="preserve"> </w:t>
      </w:r>
      <w:r w:rsidRPr="000D2F27">
        <w:tab/>
      </w:r>
      <w:r w:rsidR="009D1FF1" w:rsidRPr="000D2F27">
        <w:tab/>
      </w:r>
      <w:r w:rsidR="00E30C0F">
        <w:tab/>
      </w:r>
      <w:r w:rsidR="00D10452">
        <w:tab/>
      </w:r>
      <w:r w:rsidRPr="000D2F27">
        <w:t>Private-sector investment</w:t>
      </w:r>
      <w:r w:rsidR="00B21C24">
        <w:t>: Yes _____   No _</w:t>
      </w:r>
      <w:r w:rsidR="00F863DD">
        <w:t>X</w:t>
      </w:r>
      <w:r w:rsidR="00B21C24">
        <w:t>____</w:t>
      </w:r>
      <w:r w:rsidRPr="000D2F27">
        <w:t xml:space="preserve"> </w:t>
      </w:r>
      <w:r w:rsidRPr="000D2F27">
        <w:tab/>
      </w:r>
      <w:r w:rsidRPr="000D2F27">
        <w:tab/>
      </w:r>
      <w:r w:rsidRPr="000D2F27">
        <w:tab/>
      </w:r>
      <w:r w:rsidRPr="000D2F27">
        <w:tab/>
      </w:r>
      <w:r w:rsidR="00E30C0F">
        <w:tab/>
      </w:r>
      <w:r w:rsidR="00D10452">
        <w:tab/>
      </w:r>
    </w:p>
    <w:p w14:paraId="71A3AE0C" w14:textId="77777777" w:rsidR="00AB393D" w:rsidRDefault="00AB393D" w:rsidP="00F40D59">
      <w:pPr>
        <w:spacing w:line="276" w:lineRule="auto"/>
        <w:rPr>
          <w:u w:val="single"/>
        </w:rPr>
      </w:pPr>
    </w:p>
    <w:p w14:paraId="2F58E664" w14:textId="6655EAA9" w:rsidR="00226625" w:rsidRPr="00457903" w:rsidRDefault="00113C25" w:rsidP="00F40D59">
      <w:pPr>
        <w:spacing w:line="276" w:lineRule="auto"/>
      </w:pPr>
      <w:r w:rsidRPr="00457903">
        <w:t xml:space="preserve">The rule will most likely have a neutral </w:t>
      </w:r>
      <w:r w:rsidR="00AB393D" w:rsidRPr="00457903">
        <w:t>effect</w:t>
      </w:r>
      <w:r w:rsidRPr="00457903">
        <w:t xml:space="preserve"> on economic growth, private-sector job creation or employment, and private-sector investment.  </w:t>
      </w:r>
      <w:r w:rsidR="00BB1EDC" w:rsidRPr="00457903">
        <w:t>T</w:t>
      </w:r>
      <w:r w:rsidRPr="00457903">
        <w:t xml:space="preserve">he rule will </w:t>
      </w:r>
      <w:r w:rsidR="00DB32ED">
        <w:t>dec</w:t>
      </w:r>
      <w:r w:rsidRPr="00457903">
        <w:t>rease total workers’ compen</w:t>
      </w:r>
      <w:r w:rsidR="00DF669F">
        <w:t>sation costs by an estimated $</w:t>
      </w:r>
      <w:r w:rsidR="00087794">
        <w:t>1</w:t>
      </w:r>
      <w:r w:rsidR="00DB32ED">
        <w:t>23</w:t>
      </w:r>
      <w:r w:rsidRPr="00457903">
        <w:t xml:space="preserve"> million and be reflected in </w:t>
      </w:r>
      <w:r w:rsidR="00DB32ED">
        <w:t xml:space="preserve">lower </w:t>
      </w:r>
      <w:r w:rsidRPr="00457903">
        <w:t>workers’ compe</w:t>
      </w:r>
      <w:r w:rsidR="005D11CF" w:rsidRPr="00457903">
        <w:t>nsation rates paid by employers;</w:t>
      </w:r>
      <w:r w:rsidR="00AB393D" w:rsidRPr="00457903">
        <w:t xml:space="preserve"> </w:t>
      </w:r>
      <w:r w:rsidRPr="00457903">
        <w:t>those monies</w:t>
      </w:r>
      <w:r w:rsidR="00AB393D" w:rsidRPr="00457903">
        <w:t xml:space="preserve"> will be in the form of </w:t>
      </w:r>
      <w:r w:rsidR="00DB32ED">
        <w:t>lower</w:t>
      </w:r>
      <w:r w:rsidR="00AB393D" w:rsidRPr="00457903">
        <w:t xml:space="preserve"> reimbursements to </w:t>
      </w:r>
      <w:r w:rsidR="008A7A4C">
        <w:t>hospitals</w:t>
      </w:r>
      <w:r w:rsidR="00AB393D" w:rsidRPr="00457903">
        <w:t xml:space="preserve"> and their associated health care professionals.  </w:t>
      </w:r>
    </w:p>
    <w:p w14:paraId="008B50B1" w14:textId="77777777" w:rsidR="00AB393D" w:rsidRPr="00113C25" w:rsidRDefault="00AB393D" w:rsidP="00F40D59">
      <w:pPr>
        <w:spacing w:line="276" w:lineRule="auto"/>
        <w:rPr>
          <w:u w:val="single"/>
        </w:rPr>
      </w:pPr>
    </w:p>
    <w:p w14:paraId="7BA338EA" w14:textId="77777777" w:rsidR="00FA205D" w:rsidRPr="000D2F27" w:rsidRDefault="00FA205D" w:rsidP="00F40D59">
      <w:pPr>
        <w:spacing w:line="276" w:lineRule="auto"/>
      </w:pPr>
      <w:r w:rsidRPr="000D2F27">
        <w:t>(2)  Is likely to have an adverse impact on any of the following in excess of $1 million in the aggregate within 5 years after the implementation</w:t>
      </w:r>
      <w:r w:rsidR="004A2FB1" w:rsidRPr="004D6FF6">
        <w:rPr>
          <w:vertAlign w:val="superscript"/>
        </w:rPr>
        <w:t>*</w:t>
      </w:r>
      <w:r w:rsidRPr="000D2F27">
        <w:t xml:space="preserve"> of the rule?</w:t>
      </w:r>
    </w:p>
    <w:p w14:paraId="3FCB6611" w14:textId="77777777" w:rsidR="00B21C24" w:rsidRDefault="00FA205D">
      <w:pPr>
        <w:spacing w:line="276" w:lineRule="auto"/>
        <w:ind w:left="720"/>
      </w:pPr>
      <w:r w:rsidRPr="000D2F27">
        <w:t xml:space="preserve">Business competitiveness (including the ability of persons </w:t>
      </w:r>
      <w:r w:rsidR="00E30C0F">
        <w:t>d</w:t>
      </w:r>
      <w:r w:rsidRPr="000D2F27">
        <w:t>oing business in</w:t>
      </w:r>
      <w:r w:rsidR="009D1FF1" w:rsidRPr="000D2F27">
        <w:t xml:space="preserve"> </w:t>
      </w:r>
      <w:r w:rsidRPr="000D2F27">
        <w:t>the state to compete with persons doing business in other states or domestic</w:t>
      </w:r>
      <w:r w:rsidR="009D1FF1" w:rsidRPr="000D2F27">
        <w:t xml:space="preserve"> </w:t>
      </w:r>
      <w:r w:rsidRPr="000D2F27">
        <w:t>markets)</w:t>
      </w:r>
      <w:r w:rsidR="00B21C24">
        <w:t xml:space="preserve">: </w:t>
      </w:r>
    </w:p>
    <w:p w14:paraId="79175F55" w14:textId="77777777" w:rsidR="00FA205D" w:rsidRPr="000D2F27" w:rsidRDefault="00B21C24">
      <w:pPr>
        <w:spacing w:line="276" w:lineRule="auto"/>
        <w:ind w:left="720"/>
      </w:pPr>
      <w:r>
        <w:t>Yes _____   No _</w:t>
      </w:r>
      <w:r w:rsidR="00F863DD">
        <w:t>X</w:t>
      </w:r>
      <w:r>
        <w:t>____</w:t>
      </w:r>
      <w:r w:rsidR="00FA205D" w:rsidRPr="000D2F27">
        <w:t xml:space="preserve"> </w:t>
      </w:r>
      <w:r w:rsidR="009D1FF1" w:rsidRPr="000D2F27">
        <w:tab/>
      </w:r>
      <w:r w:rsidR="009D1FF1" w:rsidRPr="000D2F27">
        <w:tab/>
      </w:r>
      <w:r w:rsidR="00D10452">
        <w:tab/>
      </w:r>
    </w:p>
    <w:p w14:paraId="10B132D2" w14:textId="77777777" w:rsidR="00FA205D" w:rsidRPr="000D2F27" w:rsidRDefault="00F40D59" w:rsidP="00F40D59">
      <w:pPr>
        <w:spacing w:line="276" w:lineRule="auto"/>
      </w:pPr>
      <w:r w:rsidRPr="000D2F27">
        <w:tab/>
        <w:t>Productivity</w:t>
      </w:r>
      <w:r w:rsidR="00B21C24">
        <w:t>: Yes ____   No __</w:t>
      </w:r>
      <w:r w:rsidR="00F863DD">
        <w:t>X</w:t>
      </w:r>
      <w:r w:rsidR="00B21C24">
        <w:t>___</w:t>
      </w:r>
      <w:r w:rsidRPr="000D2F27">
        <w:t xml:space="preserve"> </w:t>
      </w:r>
      <w:r w:rsidRPr="000D2F27">
        <w:tab/>
      </w:r>
      <w:r w:rsidRPr="000D2F27">
        <w:tab/>
      </w:r>
      <w:r w:rsidRPr="000D2F27">
        <w:tab/>
      </w:r>
      <w:r w:rsidRPr="000D2F27">
        <w:tab/>
      </w:r>
      <w:r w:rsidRPr="000D2F27">
        <w:tab/>
      </w:r>
      <w:r w:rsidRPr="000D2F27">
        <w:tab/>
      </w:r>
      <w:r w:rsidR="00E30C0F">
        <w:tab/>
      </w:r>
      <w:r w:rsidR="00D10452">
        <w:tab/>
      </w:r>
    </w:p>
    <w:p w14:paraId="78F76E57" w14:textId="77777777" w:rsidR="00FA205D" w:rsidRPr="000D2F27" w:rsidRDefault="00F40D59" w:rsidP="00F40D59">
      <w:pPr>
        <w:spacing w:line="276" w:lineRule="auto"/>
      </w:pPr>
      <w:r w:rsidRPr="000D2F27">
        <w:tab/>
        <w:t>Innovation</w:t>
      </w:r>
      <w:r w:rsidR="00B21C24">
        <w:t>: Yes _____   No __</w:t>
      </w:r>
      <w:r w:rsidR="0090534C">
        <w:t>X</w:t>
      </w:r>
      <w:r w:rsidR="00B21C24">
        <w:t>___</w:t>
      </w:r>
      <w:r w:rsidRPr="000D2F27">
        <w:t xml:space="preserve"> </w:t>
      </w:r>
      <w:r w:rsidRPr="000D2F27">
        <w:tab/>
      </w:r>
      <w:r w:rsidRPr="000D2F27">
        <w:tab/>
      </w:r>
      <w:r w:rsidRPr="000D2F27">
        <w:tab/>
      </w:r>
      <w:r w:rsidRPr="000D2F27">
        <w:tab/>
      </w:r>
      <w:r w:rsidRPr="000D2F27">
        <w:tab/>
      </w:r>
      <w:r w:rsidRPr="000D2F27">
        <w:tab/>
      </w:r>
      <w:r w:rsidR="00E30C0F">
        <w:tab/>
      </w:r>
      <w:r w:rsidR="00D10452">
        <w:tab/>
      </w:r>
    </w:p>
    <w:p w14:paraId="4750E775" w14:textId="77777777" w:rsidR="00C149C7" w:rsidRDefault="00C149C7" w:rsidP="00F40D59">
      <w:pPr>
        <w:spacing w:line="276" w:lineRule="auto"/>
      </w:pPr>
    </w:p>
    <w:p w14:paraId="05CC440E" w14:textId="09183EAC" w:rsidR="00BB1EDC" w:rsidRPr="00457903" w:rsidRDefault="00BB1EDC" w:rsidP="00F40D59">
      <w:pPr>
        <w:spacing w:line="276" w:lineRule="auto"/>
      </w:pPr>
      <w:bookmarkStart w:id="1" w:name="_Hlk516052163"/>
      <w:r w:rsidRPr="00457903">
        <w:t xml:space="preserve">The rule will most likely have a neutral effect on </w:t>
      </w:r>
      <w:r w:rsidR="004F3A58">
        <w:t xml:space="preserve">business competitiveness, </w:t>
      </w:r>
      <w:r w:rsidRPr="00457903">
        <w:t>productivity</w:t>
      </w:r>
      <w:r w:rsidR="004F3A58">
        <w:t>,</w:t>
      </w:r>
      <w:r w:rsidRPr="00457903">
        <w:t xml:space="preserve"> and innovation.  The rule will </w:t>
      </w:r>
      <w:r w:rsidR="00DB32ED">
        <w:t>de</w:t>
      </w:r>
      <w:r w:rsidRPr="00457903">
        <w:t>crease total workers’ compensation costs by</w:t>
      </w:r>
      <w:r w:rsidR="00DF669F">
        <w:t xml:space="preserve"> an estimated $</w:t>
      </w:r>
      <w:r w:rsidR="00087794">
        <w:t>1</w:t>
      </w:r>
      <w:r w:rsidR="00DB32ED">
        <w:t>23</w:t>
      </w:r>
      <w:r w:rsidR="00DF669F">
        <w:t xml:space="preserve"> </w:t>
      </w:r>
      <w:r w:rsidRPr="00457903">
        <w:t xml:space="preserve">million and be reflected in </w:t>
      </w:r>
      <w:r w:rsidR="00DB32ED">
        <w:t xml:space="preserve">lower </w:t>
      </w:r>
      <w:r w:rsidRPr="00457903">
        <w:t>workers’ compe</w:t>
      </w:r>
      <w:r w:rsidR="00B53B04" w:rsidRPr="00457903">
        <w:t>nsation rates paid by employers;</w:t>
      </w:r>
      <w:r w:rsidRPr="00457903">
        <w:t xml:space="preserve"> those monies will be in the form of </w:t>
      </w:r>
      <w:r w:rsidR="00DB32ED">
        <w:t>lower</w:t>
      </w:r>
      <w:r w:rsidRPr="00457903">
        <w:t xml:space="preserve"> reimbursements to </w:t>
      </w:r>
      <w:r w:rsidR="00DF669F">
        <w:t>hospitals</w:t>
      </w:r>
      <w:r w:rsidRPr="00457903">
        <w:t xml:space="preserve"> and their associated health care professionals.  </w:t>
      </w:r>
      <w:bookmarkEnd w:id="1"/>
    </w:p>
    <w:p w14:paraId="085B8AAE" w14:textId="77777777" w:rsidR="00BB1EDC" w:rsidRPr="00BB1EDC" w:rsidRDefault="00BB1EDC" w:rsidP="00F40D59">
      <w:pPr>
        <w:spacing w:line="276" w:lineRule="auto"/>
        <w:rPr>
          <w:u w:val="single"/>
        </w:rPr>
      </w:pPr>
    </w:p>
    <w:p w14:paraId="3AE3F487" w14:textId="77777777" w:rsidR="00FA205D" w:rsidRPr="000D2F27" w:rsidRDefault="00FA205D" w:rsidP="00F40D59">
      <w:pPr>
        <w:spacing w:line="276" w:lineRule="auto"/>
      </w:pPr>
      <w:r w:rsidRPr="000D2F27">
        <w:t>(3)  Is likely to increase regulatory costs, including any transactional costs, in excess of $1 million in the aggregate within 5 years after the implementation</w:t>
      </w:r>
      <w:r w:rsidR="004A2FB1" w:rsidRPr="004D6FF6">
        <w:rPr>
          <w:vertAlign w:val="superscript"/>
        </w:rPr>
        <w:t>*</w:t>
      </w:r>
      <w:r w:rsidRPr="000D2F27">
        <w:t xml:space="preserve"> of the rule?</w:t>
      </w:r>
    </w:p>
    <w:p w14:paraId="5628A52D" w14:textId="7AD80700" w:rsidR="006427CD" w:rsidRDefault="006427CD" w:rsidP="00F40D59">
      <w:pPr>
        <w:spacing w:line="276" w:lineRule="auto"/>
      </w:pPr>
      <w:r>
        <w:tab/>
        <w:t>Yes ______  No __</w:t>
      </w:r>
      <w:r w:rsidR="00DB32ED" w:rsidRPr="00DB32ED">
        <w:rPr>
          <w:u w:val="single"/>
        </w:rPr>
        <w:t>X</w:t>
      </w:r>
      <w:r>
        <w:t xml:space="preserve">_____ </w:t>
      </w:r>
      <w:r w:rsidR="00FA205D" w:rsidRPr="000D2F27">
        <w:tab/>
      </w:r>
      <w:r w:rsidR="00E30C0F">
        <w:tab/>
      </w:r>
    </w:p>
    <w:p w14:paraId="705589C9" w14:textId="77777777" w:rsidR="00FA205D" w:rsidRPr="000D2F27" w:rsidRDefault="00E30C0F" w:rsidP="00F40D59">
      <w:pPr>
        <w:spacing w:line="276" w:lineRule="auto"/>
      </w:pPr>
      <w:r>
        <w:tab/>
      </w:r>
      <w:r>
        <w:tab/>
      </w:r>
      <w:r>
        <w:tab/>
      </w:r>
      <w:r>
        <w:tab/>
      </w:r>
      <w:r>
        <w:tab/>
      </w:r>
      <w:r>
        <w:tab/>
      </w:r>
      <w:r w:rsidR="00A127C5">
        <w:tab/>
      </w:r>
      <w:r w:rsidR="00D10452">
        <w:tab/>
      </w:r>
    </w:p>
    <w:p w14:paraId="1C93C714" w14:textId="77777777" w:rsidR="00A514FF" w:rsidRPr="000D2F27" w:rsidRDefault="00E63394" w:rsidP="00F40D59">
      <w:pPr>
        <w:spacing w:line="276" w:lineRule="auto"/>
      </w:pPr>
      <w:r>
        <w:t>E</w:t>
      </w:r>
      <w:r w:rsidR="00FA205D" w:rsidRPr="000D2F27">
        <w:t xml:space="preserve">conomic </w:t>
      </w:r>
      <w:r w:rsidR="00CD6EA2">
        <w:t>a</w:t>
      </w:r>
      <w:r w:rsidR="00FA205D" w:rsidRPr="000D2F27">
        <w:t>nalysis</w:t>
      </w:r>
      <w:r w:rsidR="00CD6EA2">
        <w:t xml:space="preserve"> completed</w:t>
      </w:r>
      <w:r w:rsidR="004E00DB">
        <w:t xml:space="preserve"> for questions (1) – (3)</w:t>
      </w:r>
      <w:r w:rsidR="00FA205D" w:rsidRPr="000D2F27">
        <w:t xml:space="preserve">: </w:t>
      </w:r>
    </w:p>
    <w:p w14:paraId="6C4902D6" w14:textId="77777777" w:rsidR="00C149C7" w:rsidRDefault="00C149C7" w:rsidP="00F40D59">
      <w:pPr>
        <w:spacing w:line="276" w:lineRule="auto"/>
      </w:pPr>
    </w:p>
    <w:p w14:paraId="5DFA7901" w14:textId="77777777" w:rsidR="00556AE0" w:rsidRDefault="0090534C" w:rsidP="00556AE0">
      <w:pPr>
        <w:ind w:left="360"/>
      </w:pPr>
      <w:r w:rsidRPr="00877EE7">
        <w:t xml:space="preserve">The National Council on Compensation Insurance (NCCI) has conducted an actuarial analysis of the impact the proposed revision to the Florida Workers’ Compensation Reimbursement Manual for </w:t>
      </w:r>
      <w:r w:rsidR="00DF669F">
        <w:t>Hospitals</w:t>
      </w:r>
      <w:r w:rsidRPr="00877EE7">
        <w:t xml:space="preserve"> would have on workers’ compensation rates in Florida</w:t>
      </w:r>
      <w:r>
        <w:t xml:space="preserve"> (attached)</w:t>
      </w:r>
      <w:r w:rsidRPr="00877EE7">
        <w:t xml:space="preserve">.  </w:t>
      </w:r>
      <w:r w:rsidR="00556AE0" w:rsidRPr="00C74189">
        <w:t xml:space="preserve">NCCI estimates the change in maximum reimbursement allowances would </w:t>
      </w:r>
      <w:r w:rsidR="00556AE0" w:rsidRPr="000F4EA2">
        <w:t xml:space="preserve">result in </w:t>
      </w:r>
      <w:r w:rsidR="00556AE0">
        <w:t>a</w:t>
      </w:r>
      <w:r w:rsidR="00556AE0" w:rsidRPr="000F4EA2">
        <w:t xml:space="preserve"> Florida Workers’ Compensation system decrease</w:t>
      </w:r>
      <w:r w:rsidR="00556AE0" w:rsidRPr="007F5047">
        <w:t xml:space="preserve"> </w:t>
      </w:r>
      <w:r w:rsidR="00556AE0" w:rsidRPr="00C74189">
        <w:t xml:space="preserve">of </w:t>
      </w:r>
      <w:r w:rsidR="00556AE0">
        <w:t>-2.6%</w:t>
      </w:r>
      <w:r w:rsidR="00556AE0" w:rsidRPr="00C74189">
        <w:t xml:space="preserve"> </w:t>
      </w:r>
      <w:r w:rsidR="00556AE0" w:rsidRPr="00140D7F">
        <w:t>(-$</w:t>
      </w:r>
      <w:r w:rsidR="00556AE0">
        <w:t>100M</w:t>
      </w:r>
      <w:r w:rsidR="00556AE0" w:rsidRPr="00140D7F">
        <w:t>)</w:t>
      </w:r>
      <w:r w:rsidR="00556AE0">
        <w:t xml:space="preserve"> for inpatient hospital services and system decrease of -0.6% (23M) for outpatient hospital services</w:t>
      </w:r>
      <w:r w:rsidR="00556AE0" w:rsidRPr="00C74189">
        <w:t xml:space="preserve">.  </w:t>
      </w:r>
    </w:p>
    <w:p w14:paraId="0FEF2DC6" w14:textId="6D00FBCB" w:rsidR="006671A7" w:rsidRPr="000D2F27" w:rsidRDefault="006671A7" w:rsidP="00F40D59">
      <w:pPr>
        <w:spacing w:line="276" w:lineRule="auto"/>
      </w:pPr>
    </w:p>
    <w:p w14:paraId="65BBADD7" w14:textId="77777777" w:rsidR="00FA205D" w:rsidRDefault="00FA205D" w:rsidP="00F40D59">
      <w:pPr>
        <w:spacing w:line="276" w:lineRule="auto"/>
      </w:pPr>
      <w:r w:rsidRPr="000D2F27">
        <w:t xml:space="preserve">B.  </w:t>
      </w:r>
      <w:r w:rsidR="00AB6CDB">
        <w:t>Provide b</w:t>
      </w:r>
      <w:r w:rsidR="00226625">
        <w:t>oth</w:t>
      </w:r>
      <w:r w:rsidRPr="000D2F27">
        <w:t>:</w:t>
      </w:r>
    </w:p>
    <w:p w14:paraId="6C08F1B0" w14:textId="77777777" w:rsidR="004849D5" w:rsidRPr="000D2F27" w:rsidRDefault="004849D5" w:rsidP="00F40D59">
      <w:pPr>
        <w:spacing w:line="276" w:lineRule="auto"/>
      </w:pPr>
    </w:p>
    <w:p w14:paraId="2E2CCBF3" w14:textId="77777777" w:rsidR="00FA205D" w:rsidRDefault="00FA205D" w:rsidP="00F40D59">
      <w:pPr>
        <w:spacing w:line="276" w:lineRule="auto"/>
      </w:pPr>
      <w:r w:rsidRPr="000D2F27">
        <w:t xml:space="preserve">(1)  </w:t>
      </w:r>
      <w:r w:rsidR="00226625" w:rsidRPr="000D2F27">
        <w:t xml:space="preserve">A good faith estimate of </w:t>
      </w:r>
      <w:r w:rsidR="00226625">
        <w:t>t</w:t>
      </w:r>
      <w:r w:rsidRPr="000D2F27">
        <w:t xml:space="preserve">he number of individuals and entities likely to be required to comply with the rule.  </w:t>
      </w:r>
    </w:p>
    <w:p w14:paraId="0798E90C" w14:textId="77777777" w:rsidR="00EE42B7" w:rsidRPr="000D2F27" w:rsidRDefault="00EE42B7" w:rsidP="00F40D59">
      <w:pPr>
        <w:spacing w:line="276" w:lineRule="auto"/>
      </w:pPr>
    </w:p>
    <w:p w14:paraId="10311494" w14:textId="76CD8832" w:rsidR="0090534C" w:rsidRPr="00B95462" w:rsidRDefault="00B95462" w:rsidP="0090534C">
      <w:pPr>
        <w:spacing w:line="276" w:lineRule="auto"/>
        <w:rPr>
          <w:u w:val="single"/>
        </w:rPr>
      </w:pPr>
      <w:r w:rsidRPr="00526B07">
        <w:t xml:space="preserve">According to the </w:t>
      </w:r>
      <w:r w:rsidR="00F85617" w:rsidRPr="00526B07">
        <w:t>Agency for Health Care Administration, 31</w:t>
      </w:r>
      <w:r w:rsidR="00DB32ED">
        <w:t>6</w:t>
      </w:r>
      <w:r w:rsidR="00F85617" w:rsidRPr="00526B07">
        <w:t xml:space="preserve"> hospitals are licensed in Florida</w:t>
      </w:r>
      <w:r w:rsidR="00526B07" w:rsidRPr="00526B07">
        <w:t xml:space="preserve"> as of </w:t>
      </w:r>
      <w:r w:rsidR="00DB32ED">
        <w:t>5</w:t>
      </w:r>
      <w:r w:rsidR="00526B07" w:rsidRPr="00526B07">
        <w:t>/</w:t>
      </w:r>
      <w:r w:rsidR="00DB32ED">
        <w:t>1</w:t>
      </w:r>
      <w:r w:rsidR="00526B07" w:rsidRPr="00526B07">
        <w:t>1/</w:t>
      </w:r>
      <w:r w:rsidR="00DB32ED">
        <w:t>22</w:t>
      </w:r>
      <w:r w:rsidR="00F85617" w:rsidRPr="00526B07">
        <w:t>.</w:t>
      </w:r>
      <w:r w:rsidRPr="00526B07">
        <w:t xml:space="preserve">  These </w:t>
      </w:r>
      <w:r w:rsidR="00F85617" w:rsidRPr="00526B07">
        <w:t>Hospitals</w:t>
      </w:r>
      <w:r w:rsidRPr="00526B07">
        <w:t xml:space="preserve"> may provide</w:t>
      </w:r>
      <w:r w:rsidR="0090534C" w:rsidRPr="00526B07">
        <w:t xml:space="preserve"> medical treatment </w:t>
      </w:r>
      <w:r w:rsidRPr="00526B07">
        <w:t xml:space="preserve">to workers’ compensation patients.  </w:t>
      </w:r>
      <w:r w:rsidR="0090534C" w:rsidRPr="00526B07">
        <w:t xml:space="preserve">In addition, </w:t>
      </w:r>
      <w:r w:rsidR="00DB32ED">
        <w:t>891</w:t>
      </w:r>
      <w:r w:rsidR="001F69EF">
        <w:t xml:space="preserve"> </w:t>
      </w:r>
      <w:r w:rsidR="0090534C" w:rsidRPr="001F69EF">
        <w:t>workers’ compensation claim administrators (</w:t>
      </w:r>
      <w:r w:rsidR="001F69EF">
        <w:t>407</w:t>
      </w:r>
      <w:r w:rsidR="0090534C" w:rsidRPr="001F69EF">
        <w:t xml:space="preserve"> insurers, </w:t>
      </w:r>
      <w:r w:rsidR="00DB32ED">
        <w:t>385</w:t>
      </w:r>
      <w:r w:rsidR="0090534C" w:rsidRPr="001F69EF">
        <w:t xml:space="preserve"> self-insurers, and </w:t>
      </w:r>
      <w:r w:rsidR="001F69EF">
        <w:t>99</w:t>
      </w:r>
      <w:r w:rsidR="0090534C" w:rsidRPr="001F69EF">
        <w:t xml:space="preserve"> third party administrators) in Florida, as of </w:t>
      </w:r>
      <w:r w:rsidR="003B632C" w:rsidRPr="001F69EF">
        <w:t>May 1</w:t>
      </w:r>
      <w:r w:rsidR="001F69EF" w:rsidRPr="001F69EF">
        <w:t>1</w:t>
      </w:r>
      <w:r w:rsidR="0090534C" w:rsidRPr="001F69EF">
        <w:t>, 20</w:t>
      </w:r>
      <w:r w:rsidR="001F69EF" w:rsidRPr="001F69EF">
        <w:t>22</w:t>
      </w:r>
      <w:r w:rsidR="0090534C" w:rsidRPr="00526B07">
        <w:t>,  will be affected by the rule changes</w:t>
      </w:r>
      <w:r w:rsidR="004B5F56" w:rsidRPr="00526B07">
        <w:t xml:space="preserve"> </w:t>
      </w:r>
      <w:bookmarkStart w:id="2" w:name="_Hlk516142623"/>
      <w:r w:rsidR="004B5F56" w:rsidRPr="00526B07">
        <w:t>for</w:t>
      </w:r>
      <w:r w:rsidR="00F115F6" w:rsidRPr="00526B07">
        <w:t xml:space="preserve"> the purposes of issuing proper reimbursements</w:t>
      </w:r>
      <w:bookmarkEnd w:id="2"/>
      <w:r w:rsidR="0090534C" w:rsidRPr="00526B07">
        <w:t>.</w:t>
      </w:r>
      <w:r>
        <w:t xml:space="preserve">  </w:t>
      </w:r>
    </w:p>
    <w:p w14:paraId="45EF337A" w14:textId="77777777" w:rsidR="0090534C" w:rsidRPr="00A41184" w:rsidRDefault="0090534C" w:rsidP="0090534C">
      <w:pPr>
        <w:spacing w:line="276" w:lineRule="auto"/>
      </w:pPr>
    </w:p>
    <w:p w14:paraId="0496B4A1" w14:textId="77777777" w:rsidR="00FA205D" w:rsidRPr="000D2F27" w:rsidRDefault="00FA205D" w:rsidP="00F40D59">
      <w:pPr>
        <w:spacing w:line="276" w:lineRule="auto"/>
      </w:pPr>
      <w:r w:rsidRPr="000D2F27">
        <w:t>(2)  A general description of the types of individuals likely to be affected by the rule.</w:t>
      </w:r>
      <w:r w:rsidR="009D1FF1" w:rsidRPr="000D2F27">
        <w:t xml:space="preserve">  </w:t>
      </w:r>
    </w:p>
    <w:p w14:paraId="249C27C8" w14:textId="77777777" w:rsidR="00A127C5" w:rsidRPr="000D2F27" w:rsidRDefault="00A127C5" w:rsidP="00A127C5">
      <w:pPr>
        <w:spacing w:line="276" w:lineRule="auto"/>
      </w:pPr>
    </w:p>
    <w:p w14:paraId="15AEEC57" w14:textId="77777777" w:rsidR="00EE42B7" w:rsidRPr="00075EB4" w:rsidRDefault="00EE42B7" w:rsidP="00EE42B7">
      <w:pPr>
        <w:spacing w:line="276" w:lineRule="auto"/>
      </w:pPr>
      <w:r w:rsidRPr="00FA62D3">
        <w:t xml:space="preserve">It is anticipated that this rule will impact </w:t>
      </w:r>
      <w:r w:rsidR="00025061">
        <w:t>Hospitals</w:t>
      </w:r>
      <w:r>
        <w:t xml:space="preserve">, </w:t>
      </w:r>
      <w:r w:rsidRPr="00FA62D3">
        <w:t>carriers, self-insurers, third party administrators,</w:t>
      </w:r>
      <w:r>
        <w:t xml:space="preserve"> and</w:t>
      </w:r>
      <w:r w:rsidRPr="00FA62D3">
        <w:t xml:space="preserve"> </w:t>
      </w:r>
      <w:r>
        <w:t>bill review companies.</w:t>
      </w:r>
    </w:p>
    <w:p w14:paraId="72AD806C" w14:textId="77777777" w:rsidR="00A127C5" w:rsidRPr="000D2F27" w:rsidRDefault="00A127C5" w:rsidP="00A127C5">
      <w:pPr>
        <w:spacing w:line="276" w:lineRule="auto"/>
      </w:pPr>
    </w:p>
    <w:p w14:paraId="05249FA1" w14:textId="77777777" w:rsidR="00FA205D" w:rsidRDefault="00FA205D" w:rsidP="00F40D59">
      <w:pPr>
        <w:spacing w:line="276" w:lineRule="auto"/>
      </w:pPr>
      <w:r w:rsidRPr="000D2F27">
        <w:t xml:space="preserve">C.  </w:t>
      </w:r>
      <w:r w:rsidR="00AB6CDB">
        <w:t>Provide a</w:t>
      </w:r>
      <w:r w:rsidRPr="000D2F27">
        <w:t xml:space="preserve"> good faith estimate of:</w:t>
      </w:r>
    </w:p>
    <w:p w14:paraId="690CA8A5" w14:textId="77777777" w:rsidR="004849D5" w:rsidRPr="000D2F27" w:rsidRDefault="004849D5" w:rsidP="00F40D59">
      <w:pPr>
        <w:spacing w:line="276" w:lineRule="auto"/>
      </w:pPr>
    </w:p>
    <w:p w14:paraId="25AEB4E2" w14:textId="77777777" w:rsidR="00FA205D" w:rsidRPr="000D2F27" w:rsidRDefault="00FA205D" w:rsidP="00F40D59">
      <w:pPr>
        <w:spacing w:line="276" w:lineRule="auto"/>
      </w:pPr>
      <w:r w:rsidRPr="000D2F27">
        <w:t>(1)  The cost to the Department to implement and enforce the rule.</w:t>
      </w:r>
    </w:p>
    <w:p w14:paraId="3A5E0E01" w14:textId="77777777" w:rsidR="00FA205D" w:rsidRPr="000D2F27" w:rsidRDefault="00FA205D" w:rsidP="00F40D59">
      <w:pPr>
        <w:spacing w:line="276" w:lineRule="auto"/>
      </w:pPr>
      <w:r w:rsidRPr="000D2F27">
        <w:tab/>
      </w:r>
      <w:r w:rsidRPr="00834928">
        <w:rPr>
          <w:u w:val="single"/>
        </w:rPr>
        <w:t>_</w:t>
      </w:r>
      <w:r w:rsidR="00F40D59" w:rsidRPr="00834928">
        <w:rPr>
          <w:u w:val="single"/>
        </w:rPr>
        <w:t>_</w:t>
      </w:r>
      <w:r w:rsidRPr="00834928">
        <w:rPr>
          <w:u w:val="single"/>
        </w:rPr>
        <w:t>_</w:t>
      </w:r>
      <w:r w:rsidR="00880BCA" w:rsidRPr="00834928">
        <w:rPr>
          <w:u w:val="single"/>
        </w:rPr>
        <w:t>X</w:t>
      </w:r>
      <w:r w:rsidRPr="00834928">
        <w:rPr>
          <w:u w:val="single"/>
        </w:rPr>
        <w:t>_</w:t>
      </w:r>
      <w:r w:rsidR="00834928" w:rsidRPr="00834928">
        <w:rPr>
          <w:u w:val="single"/>
        </w:rPr>
        <w:t>_</w:t>
      </w:r>
      <w:r w:rsidR="00834928" w:rsidRPr="000D2F27">
        <w:t xml:space="preserve"> </w:t>
      </w:r>
      <w:r w:rsidR="00834928">
        <w:t>None</w:t>
      </w:r>
      <w:r w:rsidRPr="000D2F27">
        <w:t>. To be done with the current workload and existing staff.</w:t>
      </w:r>
    </w:p>
    <w:p w14:paraId="454C1647" w14:textId="77777777" w:rsidR="00FA205D" w:rsidRPr="000D2F27" w:rsidRDefault="00FA205D" w:rsidP="00F40D59">
      <w:pPr>
        <w:spacing w:line="276" w:lineRule="auto"/>
      </w:pPr>
      <w:r w:rsidRPr="000D2F27">
        <w:tab/>
        <w:t>____</w:t>
      </w:r>
      <w:r w:rsidR="00834928" w:rsidRPr="000D2F27">
        <w:t>_</w:t>
      </w:r>
      <w:r w:rsidR="00834928">
        <w:t xml:space="preserve"> Minimal</w:t>
      </w:r>
      <w:r w:rsidRPr="000D2F27">
        <w:t xml:space="preserve"> </w:t>
      </w:r>
      <w:r w:rsidR="00CD6EA2">
        <w:t>(p</w:t>
      </w:r>
      <w:r w:rsidRPr="000D2F27">
        <w:t>rovide a brief explanation</w:t>
      </w:r>
      <w:r w:rsidR="00CD6EA2">
        <w:t xml:space="preserve"> below)</w:t>
      </w:r>
      <w:r w:rsidRPr="000D2F27">
        <w:t xml:space="preserve">.  </w:t>
      </w:r>
    </w:p>
    <w:p w14:paraId="12FF7A70" w14:textId="77777777" w:rsidR="00FA205D" w:rsidRPr="000D2F27" w:rsidRDefault="00FA205D" w:rsidP="00F40D59">
      <w:pPr>
        <w:spacing w:line="276" w:lineRule="auto"/>
      </w:pPr>
      <w:r w:rsidRPr="000D2F27">
        <w:tab/>
        <w:t>____</w:t>
      </w:r>
      <w:r w:rsidR="00834928" w:rsidRPr="000D2F27">
        <w:t xml:space="preserve">_ </w:t>
      </w:r>
      <w:r w:rsidR="00834928">
        <w:t>Other</w:t>
      </w:r>
      <w:r w:rsidRPr="000D2F27">
        <w:t xml:space="preserve"> </w:t>
      </w:r>
      <w:r w:rsidR="00CD6EA2">
        <w:t>(p</w:t>
      </w:r>
      <w:r w:rsidRPr="000D2F27">
        <w:t xml:space="preserve">rovide an explanation for </w:t>
      </w:r>
      <w:r w:rsidR="00FF312E">
        <w:t xml:space="preserve">the </w:t>
      </w:r>
      <w:r w:rsidRPr="000D2F27">
        <w:t>estimate and methodology used</w:t>
      </w:r>
      <w:r w:rsidR="00CD6EA2">
        <w:t>)</w:t>
      </w:r>
      <w:r w:rsidRPr="000D2F27">
        <w:t xml:space="preserve">.  </w:t>
      </w:r>
    </w:p>
    <w:p w14:paraId="6E08C997" w14:textId="77777777" w:rsidR="00A127C5" w:rsidRPr="000D2F27" w:rsidRDefault="00A127C5" w:rsidP="00A127C5">
      <w:pPr>
        <w:spacing w:line="276" w:lineRule="auto"/>
      </w:pPr>
    </w:p>
    <w:p w14:paraId="622A9AD1" w14:textId="77777777" w:rsidR="00FA205D" w:rsidRPr="000D2F27" w:rsidRDefault="00A127C5" w:rsidP="00A127C5">
      <w:pPr>
        <w:spacing w:line="276" w:lineRule="auto"/>
      </w:pPr>
      <w:r w:rsidRPr="000D2F27">
        <w:t xml:space="preserve"> </w:t>
      </w:r>
      <w:r w:rsidR="00FA205D" w:rsidRPr="000D2F27">
        <w:t>(2)  The cost to any other state and local government entity to implement and enforce the rule.</w:t>
      </w:r>
    </w:p>
    <w:p w14:paraId="17823299" w14:textId="77777777" w:rsidR="00FA205D" w:rsidRPr="000D2F27" w:rsidRDefault="00FA205D" w:rsidP="00F40D59">
      <w:pPr>
        <w:spacing w:line="276" w:lineRule="auto"/>
      </w:pPr>
      <w:r w:rsidRPr="000D2F27">
        <w:tab/>
      </w:r>
      <w:r w:rsidRPr="00834928">
        <w:rPr>
          <w:u w:val="single"/>
        </w:rPr>
        <w:t>__</w:t>
      </w:r>
      <w:r w:rsidR="00880BCA" w:rsidRPr="00834928">
        <w:rPr>
          <w:u w:val="single"/>
        </w:rPr>
        <w:t>X</w:t>
      </w:r>
      <w:r w:rsidR="00F40D59" w:rsidRPr="00834928">
        <w:rPr>
          <w:u w:val="single"/>
        </w:rPr>
        <w:t>_</w:t>
      </w:r>
      <w:r w:rsidRPr="00834928">
        <w:rPr>
          <w:u w:val="single"/>
        </w:rPr>
        <w:t>_</w:t>
      </w:r>
      <w:r w:rsidR="00834928" w:rsidRPr="00834928">
        <w:rPr>
          <w:u w:val="single"/>
        </w:rPr>
        <w:t>_</w:t>
      </w:r>
      <w:r w:rsidR="00834928">
        <w:t xml:space="preserve"> </w:t>
      </w:r>
      <w:r w:rsidR="00834928" w:rsidRPr="000D2F27">
        <w:t>None</w:t>
      </w:r>
      <w:r w:rsidRPr="000D2F27">
        <w:t>. The rule will only affect the Department.</w:t>
      </w:r>
    </w:p>
    <w:p w14:paraId="78DBD5EB" w14:textId="77777777" w:rsidR="00FA205D" w:rsidRPr="000D2F27" w:rsidRDefault="00FA205D" w:rsidP="00F40D59">
      <w:pPr>
        <w:spacing w:line="276" w:lineRule="auto"/>
      </w:pPr>
      <w:r w:rsidRPr="000D2F27">
        <w:tab/>
        <w:t>____</w:t>
      </w:r>
      <w:r w:rsidR="00834928" w:rsidRPr="000D2F27">
        <w:t>_</w:t>
      </w:r>
      <w:r w:rsidR="00834928">
        <w:t xml:space="preserve"> Minimal</w:t>
      </w:r>
      <w:r w:rsidRPr="000D2F27">
        <w:t xml:space="preserve"> </w:t>
      </w:r>
      <w:r w:rsidR="00CD6EA2">
        <w:t>(p</w:t>
      </w:r>
      <w:r w:rsidRPr="000D2F27">
        <w:t>rovide a brief explanation</w:t>
      </w:r>
      <w:r w:rsidR="00CD6EA2">
        <w:t xml:space="preserve"> below)</w:t>
      </w:r>
      <w:r w:rsidRPr="000D2F27">
        <w:t xml:space="preserve">.  </w:t>
      </w:r>
    </w:p>
    <w:p w14:paraId="24AA9D5F" w14:textId="77777777" w:rsidR="00FA205D" w:rsidRPr="000D2F27" w:rsidRDefault="00FA205D" w:rsidP="00F40D59">
      <w:pPr>
        <w:spacing w:line="276" w:lineRule="auto"/>
      </w:pPr>
      <w:r w:rsidRPr="000D2F27">
        <w:lastRenderedPageBreak/>
        <w:tab/>
        <w:t>____</w:t>
      </w:r>
      <w:r w:rsidR="00834928" w:rsidRPr="000D2F27">
        <w:t>_ Other</w:t>
      </w:r>
      <w:r w:rsidRPr="000D2F27">
        <w:t xml:space="preserve"> </w:t>
      </w:r>
      <w:r w:rsidR="00CD6EA2">
        <w:t>(p</w:t>
      </w:r>
      <w:r w:rsidRPr="000D2F27">
        <w:t xml:space="preserve">rovide an explanation for </w:t>
      </w:r>
      <w:r w:rsidR="00FF312E">
        <w:t xml:space="preserve">the </w:t>
      </w:r>
      <w:r w:rsidRPr="000D2F27">
        <w:t>estimate and methodology used</w:t>
      </w:r>
      <w:r w:rsidR="00CD6EA2">
        <w:t>)</w:t>
      </w:r>
      <w:r w:rsidRPr="000D2F27">
        <w:t xml:space="preserve">.  </w:t>
      </w:r>
    </w:p>
    <w:p w14:paraId="406408DF" w14:textId="77777777" w:rsidR="00A127C5" w:rsidRPr="000D2F27" w:rsidRDefault="00A127C5" w:rsidP="00A127C5">
      <w:pPr>
        <w:spacing w:line="276" w:lineRule="auto"/>
      </w:pPr>
    </w:p>
    <w:p w14:paraId="58B5382A" w14:textId="77777777" w:rsidR="00FA205D" w:rsidRPr="000D2F27" w:rsidRDefault="00FA205D" w:rsidP="00A127C5">
      <w:pPr>
        <w:spacing w:line="276" w:lineRule="auto"/>
      </w:pPr>
      <w:r w:rsidRPr="000D2F27">
        <w:t>(3) Any anticipated effect on state or local revenues.</w:t>
      </w:r>
    </w:p>
    <w:p w14:paraId="3B388557" w14:textId="77777777" w:rsidR="00FA205D" w:rsidRPr="000D2F27" w:rsidRDefault="00FA205D" w:rsidP="00F40D59">
      <w:pPr>
        <w:spacing w:line="276" w:lineRule="auto"/>
      </w:pPr>
      <w:r w:rsidRPr="000D2F27">
        <w:tab/>
        <w:t>_</w:t>
      </w:r>
      <w:r w:rsidR="00880BCA" w:rsidRPr="00834928">
        <w:rPr>
          <w:u w:val="single"/>
        </w:rPr>
        <w:t>X</w:t>
      </w:r>
      <w:r w:rsidRPr="00834928">
        <w:rPr>
          <w:u w:val="single"/>
        </w:rPr>
        <w:t>_</w:t>
      </w:r>
      <w:r w:rsidRPr="000D2F27">
        <w:t>_</w:t>
      </w:r>
      <w:r w:rsidR="00834928" w:rsidRPr="000D2F27">
        <w:t>_</w:t>
      </w:r>
      <w:r w:rsidR="00834928">
        <w:t xml:space="preserve"> </w:t>
      </w:r>
      <w:r w:rsidR="00834928" w:rsidRPr="000D2F27">
        <w:t>None</w:t>
      </w:r>
    </w:p>
    <w:p w14:paraId="02602B88" w14:textId="77777777" w:rsidR="00FA205D" w:rsidRPr="000D2F27" w:rsidRDefault="00FA205D" w:rsidP="00F40D59">
      <w:pPr>
        <w:spacing w:line="276" w:lineRule="auto"/>
      </w:pPr>
      <w:r w:rsidRPr="000D2F27">
        <w:tab/>
        <w:t>____</w:t>
      </w:r>
      <w:r w:rsidR="00834928" w:rsidRPr="000D2F27">
        <w:t xml:space="preserve">_ </w:t>
      </w:r>
      <w:r w:rsidR="00834928">
        <w:t>Minimal</w:t>
      </w:r>
      <w:r w:rsidRPr="000D2F27">
        <w:t xml:space="preserve"> </w:t>
      </w:r>
      <w:r w:rsidR="00CD6EA2">
        <w:t>(p</w:t>
      </w:r>
      <w:r w:rsidRPr="000D2F27">
        <w:t>rovide a brief explanation</w:t>
      </w:r>
      <w:r w:rsidR="00CD6EA2">
        <w:t xml:space="preserve"> below)</w:t>
      </w:r>
      <w:r w:rsidRPr="000D2F27">
        <w:t>.</w:t>
      </w:r>
    </w:p>
    <w:p w14:paraId="3E72BA7A" w14:textId="77777777" w:rsidR="00FA205D" w:rsidRPr="000D2F27" w:rsidRDefault="00FA205D" w:rsidP="00F40D59">
      <w:pPr>
        <w:spacing w:line="276" w:lineRule="auto"/>
      </w:pPr>
      <w:r w:rsidRPr="000D2F27">
        <w:tab/>
        <w:t>____</w:t>
      </w:r>
      <w:r w:rsidR="00834928" w:rsidRPr="000D2F27">
        <w:t xml:space="preserve">_ </w:t>
      </w:r>
      <w:r w:rsidR="00834928">
        <w:t>Other</w:t>
      </w:r>
      <w:r w:rsidRPr="000D2F27">
        <w:t xml:space="preserve"> </w:t>
      </w:r>
      <w:r w:rsidR="00CD6EA2">
        <w:t>(p</w:t>
      </w:r>
      <w:r w:rsidRPr="000D2F27">
        <w:t xml:space="preserve">rovide an explanation for </w:t>
      </w:r>
      <w:r w:rsidR="00FF312E">
        <w:t xml:space="preserve">the </w:t>
      </w:r>
      <w:r w:rsidRPr="000D2F27">
        <w:t>estimate and methodology used</w:t>
      </w:r>
      <w:r w:rsidR="00CD6EA2">
        <w:t>)</w:t>
      </w:r>
      <w:r w:rsidRPr="000D2F27">
        <w:t xml:space="preserve">.  </w:t>
      </w:r>
    </w:p>
    <w:p w14:paraId="5268AB65" w14:textId="77777777" w:rsidR="00A127C5" w:rsidRDefault="00A127C5" w:rsidP="00A127C5">
      <w:pPr>
        <w:spacing w:line="276" w:lineRule="auto"/>
      </w:pPr>
    </w:p>
    <w:p w14:paraId="5D58032F" w14:textId="77777777" w:rsidR="00FA205D" w:rsidRPr="000D2F27" w:rsidRDefault="00FA205D" w:rsidP="00F40D59">
      <w:pPr>
        <w:spacing w:line="276" w:lineRule="auto"/>
      </w:pPr>
      <w:r w:rsidRPr="000D2F27">
        <w:t xml:space="preserve">D.  </w:t>
      </w:r>
      <w:r w:rsidR="00AB6CDB">
        <w:t>Provide a</w:t>
      </w:r>
      <w:r w:rsidRPr="000D2F27">
        <w:t xml:space="preserve"> good faith estimate of the transactional costs likely to be incurred by individuals and entities (including local government entities) required to comply with the requirements of the rule. "Transactional costs" include filing fees, the cost of obtaining a license, the cost of equipment required to be installed or used, procedures required to be employed in complying with the rule, additional operating costs incurred, the cost of monitoring or reporting, and any other costs necessary to comply with the rule.</w:t>
      </w:r>
    </w:p>
    <w:p w14:paraId="147F0342" w14:textId="77777777" w:rsidR="00FA205D" w:rsidRPr="000D2F27" w:rsidRDefault="00FA205D" w:rsidP="00F40D59">
      <w:pPr>
        <w:spacing w:line="276" w:lineRule="auto"/>
      </w:pPr>
      <w:r w:rsidRPr="000D2F27">
        <w:tab/>
        <w:t>_</w:t>
      </w:r>
      <w:r w:rsidR="00F40D59" w:rsidRPr="000D2F27">
        <w:t>_</w:t>
      </w:r>
      <w:r w:rsidRPr="000D2F27">
        <w:t>__</w:t>
      </w:r>
      <w:r w:rsidR="00834928" w:rsidRPr="000D2F27">
        <w:t>_ None</w:t>
      </w:r>
      <w:r w:rsidRPr="000D2F27">
        <w:t>. The rule will only affect the Department.</w:t>
      </w:r>
    </w:p>
    <w:p w14:paraId="67ACC501" w14:textId="77777777" w:rsidR="00FA205D" w:rsidRPr="000D2F27" w:rsidRDefault="00FA205D" w:rsidP="00F40D59">
      <w:pPr>
        <w:spacing w:line="276" w:lineRule="auto"/>
      </w:pPr>
      <w:r w:rsidRPr="000D2F27">
        <w:tab/>
        <w:t>__</w:t>
      </w:r>
      <w:r w:rsidR="00042593" w:rsidRPr="00457903">
        <w:rPr>
          <w:u w:val="single"/>
        </w:rPr>
        <w:t>X</w:t>
      </w:r>
      <w:r w:rsidRPr="000D2F27">
        <w:t>__</w:t>
      </w:r>
      <w:r w:rsidR="00834928" w:rsidRPr="000D2F27">
        <w:t>_ Minimal</w:t>
      </w:r>
      <w:r w:rsidRPr="000D2F27">
        <w:t xml:space="preserve"> </w:t>
      </w:r>
      <w:r w:rsidR="00FF312E">
        <w:t>(p</w:t>
      </w:r>
      <w:r w:rsidRPr="000D2F27">
        <w:t>rovide a brief explanation</w:t>
      </w:r>
      <w:r w:rsidR="00FF312E">
        <w:t xml:space="preserve"> below)</w:t>
      </w:r>
      <w:r w:rsidRPr="000D2F27">
        <w:t xml:space="preserve">.  </w:t>
      </w:r>
    </w:p>
    <w:p w14:paraId="6A0EA2E2" w14:textId="77777777" w:rsidR="004849D5" w:rsidRDefault="00FA205D" w:rsidP="00F40D59">
      <w:pPr>
        <w:spacing w:line="276" w:lineRule="auto"/>
      </w:pPr>
      <w:r w:rsidRPr="000D2F27">
        <w:tab/>
      </w:r>
      <w:r w:rsidRPr="00834928">
        <w:rPr>
          <w:u w:val="single"/>
        </w:rPr>
        <w:t>__</w:t>
      </w:r>
      <w:r w:rsidRPr="000D2F27">
        <w:t>_</w:t>
      </w:r>
      <w:r w:rsidR="00834928" w:rsidRPr="000D2F27">
        <w:t>_ Other</w:t>
      </w:r>
      <w:r w:rsidRPr="000D2F27">
        <w:t xml:space="preserve"> </w:t>
      </w:r>
      <w:r w:rsidR="00FF312E">
        <w:t>(p</w:t>
      </w:r>
      <w:r w:rsidRPr="000D2F27">
        <w:t>rovide an explanation for</w:t>
      </w:r>
      <w:r w:rsidR="00FF312E">
        <w:t xml:space="preserve"> the</w:t>
      </w:r>
      <w:r w:rsidRPr="000D2F27">
        <w:t xml:space="preserve"> estimate and methodology used</w:t>
      </w:r>
      <w:r w:rsidR="00FF312E">
        <w:t>)</w:t>
      </w:r>
      <w:r w:rsidRPr="000D2F27">
        <w:t xml:space="preserve">. </w:t>
      </w:r>
    </w:p>
    <w:p w14:paraId="4E8BAB0A" w14:textId="77777777" w:rsidR="00FA205D" w:rsidRPr="000D2F27" w:rsidRDefault="00FA205D" w:rsidP="00F40D59">
      <w:pPr>
        <w:spacing w:line="276" w:lineRule="auto"/>
      </w:pPr>
      <w:r w:rsidRPr="000D2F27">
        <w:t xml:space="preserve"> </w:t>
      </w:r>
    </w:p>
    <w:p w14:paraId="5F2D90E6" w14:textId="77777777" w:rsidR="00880BCA" w:rsidRPr="00457903" w:rsidRDefault="00042593" w:rsidP="00880BCA">
      <w:pPr>
        <w:ind w:left="360"/>
        <w:rPr>
          <w:strike/>
        </w:rPr>
      </w:pPr>
      <w:bookmarkStart w:id="3" w:name="_Hlk516065604"/>
      <w:r w:rsidRPr="00457903">
        <w:t>The transactional costs sho</w:t>
      </w:r>
      <w:r w:rsidR="00025061">
        <w:t>uld be minimal as carriers, hospitals</w:t>
      </w:r>
      <w:r w:rsidRPr="00457903">
        <w:t>, third-party administrators, and medical bill review companies would update their existing billing systems with the new maximum reimbursement allowances.</w:t>
      </w:r>
      <w:bookmarkEnd w:id="3"/>
      <w:r w:rsidR="00880BCA" w:rsidRPr="00457903">
        <w:rPr>
          <w:strike/>
        </w:rPr>
        <w:t xml:space="preserve"> </w:t>
      </w:r>
    </w:p>
    <w:p w14:paraId="721CA177" w14:textId="77777777" w:rsidR="00A127C5" w:rsidRDefault="00A127C5" w:rsidP="00A127C5">
      <w:pPr>
        <w:spacing w:line="276" w:lineRule="auto"/>
      </w:pPr>
    </w:p>
    <w:p w14:paraId="4F6B513C" w14:textId="77777777" w:rsidR="00880BCA" w:rsidRPr="000D2F27" w:rsidRDefault="00880BCA" w:rsidP="00A127C5">
      <w:pPr>
        <w:spacing w:line="276" w:lineRule="auto"/>
      </w:pPr>
    </w:p>
    <w:p w14:paraId="63184023" w14:textId="77777777" w:rsidR="00FA205D" w:rsidRPr="000D2F27" w:rsidRDefault="00FA205D" w:rsidP="00F40D59">
      <w:pPr>
        <w:spacing w:line="276" w:lineRule="auto"/>
      </w:pPr>
      <w:r w:rsidRPr="000D2F27">
        <w:t xml:space="preserve">E.  </w:t>
      </w:r>
      <w:r w:rsidR="00AB6CDB">
        <w:t>Provide a</w:t>
      </w:r>
      <w:r w:rsidRPr="000D2F27">
        <w:t>n analysis of the impact on small business and small counties and small cities:</w:t>
      </w:r>
    </w:p>
    <w:p w14:paraId="34617AA6" w14:textId="77777777" w:rsidR="00AB6CDB" w:rsidRDefault="00AB6CDB" w:rsidP="00F40D59">
      <w:pPr>
        <w:spacing w:line="276" w:lineRule="auto"/>
      </w:pPr>
    </w:p>
    <w:p w14:paraId="1AAAF66B" w14:textId="77777777" w:rsidR="00FA205D" w:rsidRPr="000D2F27" w:rsidRDefault="00FA205D" w:rsidP="00F40D59">
      <w:pPr>
        <w:spacing w:line="276" w:lineRule="auto"/>
      </w:pPr>
      <w:r w:rsidRPr="000D2F27">
        <w:t xml:space="preserve">(1)  "Small business" is defined by </w:t>
      </w:r>
      <w:r w:rsidR="00E64D45">
        <w:t>s</w:t>
      </w:r>
      <w:r w:rsidRPr="000D2F27">
        <w:t>ection 288.703, F.S.</w:t>
      </w:r>
      <w:r w:rsidR="00E64D45">
        <w:t>,</w:t>
      </w:r>
      <w:r w:rsidRPr="000D2F27">
        <w:t xml:space="preserve"> as an independently owned and operated business concern that employs 200 or fewer permanent full-time employees and that, together with its affiliates, have a net worth of not more than $5 million or any firm based in this state which has a Small Business Administration 8(a) certification. As to sole proprietorships, the $5 million net worth requirement shall include both personal and business investments.</w:t>
      </w:r>
    </w:p>
    <w:p w14:paraId="2BBC1E9F" w14:textId="77777777" w:rsidR="003B4664" w:rsidRDefault="003B4664">
      <w:pPr>
        <w:spacing w:line="276" w:lineRule="auto"/>
      </w:pPr>
    </w:p>
    <w:p w14:paraId="6AEF72A1" w14:textId="77777777" w:rsidR="00FC5EBE" w:rsidRDefault="008B1BF6" w:rsidP="00B17A0F">
      <w:pPr>
        <w:spacing w:after="120" w:line="276" w:lineRule="auto"/>
      </w:pPr>
      <w:r>
        <w:t>Analysis of impact on s</w:t>
      </w:r>
      <w:r w:rsidR="003B4664">
        <w:t xml:space="preserve">mall </w:t>
      </w:r>
      <w:r>
        <w:t>b</w:t>
      </w:r>
      <w:r w:rsidR="003B4664">
        <w:t>usiness</w:t>
      </w:r>
      <w:r w:rsidR="00AB6CDB">
        <w:t>:</w:t>
      </w:r>
      <w:r w:rsidR="00FA205D" w:rsidRPr="000D2F27">
        <w:tab/>
      </w:r>
    </w:p>
    <w:p w14:paraId="7F0D8584" w14:textId="29886720" w:rsidR="0004277B" w:rsidRDefault="0004277B" w:rsidP="0004277B">
      <w:pPr>
        <w:spacing w:line="276" w:lineRule="auto"/>
      </w:pPr>
      <w:r>
        <w:t xml:space="preserve">To the extent that small businesses are required to comply with workers’ compensation coverage requirements, the cost impact identified in the NCCI actuarial analysis would be absorbed and paid through </w:t>
      </w:r>
      <w:r w:rsidR="00DB32ED">
        <w:t xml:space="preserve">lower </w:t>
      </w:r>
      <w:r>
        <w:t>workers’ compensation insurance rates.</w:t>
      </w:r>
    </w:p>
    <w:p w14:paraId="44C8230C" w14:textId="77777777" w:rsidR="00E558CA" w:rsidRDefault="00E558CA" w:rsidP="0004277B">
      <w:pPr>
        <w:spacing w:line="276" w:lineRule="auto"/>
      </w:pPr>
    </w:p>
    <w:p w14:paraId="4A697A26" w14:textId="77777777" w:rsidR="00B17A0F" w:rsidRDefault="00B17A0F" w:rsidP="0004277B">
      <w:pPr>
        <w:spacing w:line="276" w:lineRule="auto"/>
      </w:pPr>
      <w:bookmarkStart w:id="4" w:name="_Hlk516066399"/>
    </w:p>
    <w:p w14:paraId="01C6075F" w14:textId="77777777" w:rsidR="00B17A0F" w:rsidRDefault="00B17A0F" w:rsidP="0004277B">
      <w:pPr>
        <w:spacing w:line="276" w:lineRule="auto"/>
      </w:pPr>
    </w:p>
    <w:p w14:paraId="419B0A6D" w14:textId="77777777" w:rsidR="00B17A0F" w:rsidRDefault="00B17A0F" w:rsidP="0004277B">
      <w:pPr>
        <w:spacing w:line="276" w:lineRule="auto"/>
      </w:pPr>
    </w:p>
    <w:p w14:paraId="362DE59F" w14:textId="77777777" w:rsidR="00B17A0F" w:rsidRDefault="00B17A0F" w:rsidP="0004277B">
      <w:pPr>
        <w:spacing w:line="276" w:lineRule="auto"/>
      </w:pPr>
    </w:p>
    <w:p w14:paraId="345509BD" w14:textId="30F68357" w:rsidR="00B17A0F" w:rsidRDefault="00E558CA" w:rsidP="0004277B">
      <w:pPr>
        <w:spacing w:line="276" w:lineRule="auto"/>
      </w:pPr>
      <w:r w:rsidRPr="00457903">
        <w:lastRenderedPageBreak/>
        <w:t xml:space="preserve">The amount of workers’ compensation premium paid by an employer is dependent on the employer’s payroll, its classification code rates, and other risk adjustment factors.  Below are </w:t>
      </w:r>
      <w:r w:rsidR="003506A1" w:rsidRPr="00457903">
        <w:t xml:space="preserve">premium </w:t>
      </w:r>
      <w:r w:rsidRPr="00457903">
        <w:t>calculations for 3 types of businesses based upon their respective level of risk.  Employer 1 employs office and administrative staff and is assigned class code 8810.  Employer 2</w:t>
      </w:r>
    </w:p>
    <w:p w14:paraId="4CF55435" w14:textId="66CF2897" w:rsidR="00E558CA" w:rsidRDefault="00E558CA" w:rsidP="0004277B">
      <w:pPr>
        <w:spacing w:line="276" w:lineRule="auto"/>
      </w:pPr>
      <w:r w:rsidRPr="00457903">
        <w:t>is a “traditional” restaurant that provides wait service and is assigned class code 9082.  Employer 3 is a roofing company and is assigned class code 5551.  Each employer employs 10 workers.  According to the Occupational Employment and Wages data, published by the U.S. Department of Labor, Bureau of Labor Statistics, for May 20</w:t>
      </w:r>
      <w:r w:rsidR="00087794">
        <w:t>21</w:t>
      </w:r>
      <w:r w:rsidRPr="00457903">
        <w:t>, the average salary for an office worker in Florida is $</w:t>
      </w:r>
      <w:r w:rsidR="00C831F0">
        <w:t>40,170</w:t>
      </w:r>
      <w:r w:rsidR="003F57E4">
        <w:t>.00</w:t>
      </w:r>
      <w:r w:rsidRPr="00457903">
        <w:t>; $</w:t>
      </w:r>
      <w:r w:rsidR="00C831F0">
        <w:t>28,450</w:t>
      </w:r>
      <w:r w:rsidR="003F57E4">
        <w:t>.00</w:t>
      </w:r>
      <w:r w:rsidRPr="00457903">
        <w:t xml:space="preserve"> for a restaurant worker, and $</w:t>
      </w:r>
      <w:r w:rsidR="00C831F0">
        <w:t>40,820</w:t>
      </w:r>
      <w:r w:rsidR="003F57E4">
        <w:t>.00</w:t>
      </w:r>
      <w:r w:rsidRPr="00457903">
        <w:t xml:space="preserve"> for a roofer.</w:t>
      </w:r>
    </w:p>
    <w:p w14:paraId="5255501C" w14:textId="2DEF3543" w:rsidR="00B17A0F" w:rsidRDefault="00B17A0F" w:rsidP="0004277B">
      <w:pPr>
        <w:spacing w:line="276" w:lineRule="auto"/>
      </w:pPr>
    </w:p>
    <w:p w14:paraId="1BA9B3FE" w14:textId="77777777" w:rsidR="00B17A0F" w:rsidRPr="00457903" w:rsidRDefault="00B17A0F" w:rsidP="0004277B">
      <w:pPr>
        <w:spacing w:line="276" w:lineRule="auto"/>
      </w:pPr>
    </w:p>
    <w:p w14:paraId="7AAC4EB7" w14:textId="77777777" w:rsidR="00A127C5" w:rsidRDefault="00A127C5" w:rsidP="00A127C5">
      <w:pPr>
        <w:spacing w:line="276" w:lineRule="auto"/>
        <w:rPr>
          <w:u w:val="single"/>
        </w:rPr>
      </w:pPr>
    </w:p>
    <w:tbl>
      <w:tblPr>
        <w:tblW w:w="10040" w:type="dxa"/>
        <w:tblLook w:val="04A0" w:firstRow="1" w:lastRow="0" w:firstColumn="1" w:lastColumn="0" w:noHBand="0" w:noVBand="1"/>
      </w:tblPr>
      <w:tblGrid>
        <w:gridCol w:w="1400"/>
        <w:gridCol w:w="1900"/>
        <w:gridCol w:w="820"/>
        <w:gridCol w:w="1300"/>
        <w:gridCol w:w="1520"/>
        <w:gridCol w:w="1440"/>
        <w:gridCol w:w="1660"/>
      </w:tblGrid>
      <w:tr w:rsidR="00D97923" w:rsidRPr="00D97923" w14:paraId="19A2D5EE" w14:textId="77777777" w:rsidTr="00D97923">
        <w:trPr>
          <w:trHeight w:val="517"/>
        </w:trPr>
        <w:tc>
          <w:tcPr>
            <w:tcW w:w="10040" w:type="dxa"/>
            <w:gridSpan w:val="7"/>
            <w:vMerge w:val="restart"/>
            <w:tcBorders>
              <w:top w:val="single" w:sz="8" w:space="0" w:color="auto"/>
              <w:left w:val="single" w:sz="8" w:space="0" w:color="auto"/>
              <w:bottom w:val="single" w:sz="8" w:space="0" w:color="000000"/>
              <w:right w:val="single" w:sz="8" w:space="0" w:color="000000"/>
            </w:tcBorders>
            <w:shd w:val="clear" w:color="000000" w:fill="D0A3D5"/>
            <w:vAlign w:val="center"/>
            <w:hideMark/>
          </w:tcPr>
          <w:p w14:paraId="3F54BE0A" w14:textId="77777777" w:rsidR="005A03B8" w:rsidRDefault="00D97923" w:rsidP="00D97923">
            <w:pPr>
              <w:jc w:val="center"/>
              <w:rPr>
                <w:rFonts w:ascii="Calibri" w:hAnsi="Calibri"/>
                <w:b/>
                <w:bCs/>
                <w:color w:val="000000"/>
                <w:sz w:val="28"/>
                <w:szCs w:val="28"/>
              </w:rPr>
            </w:pPr>
            <w:r w:rsidRPr="00D97923">
              <w:rPr>
                <w:rFonts w:ascii="Calibri" w:hAnsi="Calibri"/>
                <w:b/>
                <w:bCs/>
                <w:color w:val="000000"/>
                <w:sz w:val="28"/>
                <w:szCs w:val="28"/>
              </w:rPr>
              <w:t xml:space="preserve">69L-7.501, F.A.C. -  Florida Workers' Compensation Reimbursement </w:t>
            </w:r>
          </w:p>
          <w:p w14:paraId="310B4D57" w14:textId="690F0B11" w:rsidR="00D97923" w:rsidRPr="00D97923" w:rsidRDefault="00D97923" w:rsidP="00D97923">
            <w:pPr>
              <w:jc w:val="center"/>
              <w:rPr>
                <w:rFonts w:ascii="Calibri" w:hAnsi="Calibri"/>
                <w:b/>
                <w:bCs/>
                <w:color w:val="000000"/>
                <w:sz w:val="28"/>
                <w:szCs w:val="28"/>
              </w:rPr>
            </w:pPr>
            <w:r w:rsidRPr="00D97923">
              <w:rPr>
                <w:rFonts w:ascii="Calibri" w:hAnsi="Calibri"/>
                <w:b/>
                <w:bCs/>
                <w:color w:val="000000"/>
                <w:sz w:val="28"/>
                <w:szCs w:val="28"/>
              </w:rPr>
              <w:t>Manual for Hospitals</w:t>
            </w:r>
            <w:r w:rsidR="00B17A0F">
              <w:rPr>
                <w:rFonts w:ascii="Calibri" w:hAnsi="Calibri"/>
                <w:b/>
                <w:bCs/>
                <w:color w:val="000000"/>
                <w:sz w:val="28"/>
                <w:szCs w:val="28"/>
              </w:rPr>
              <w:t xml:space="preserve"> (Inpatient Hospital Services)</w:t>
            </w:r>
          </w:p>
        </w:tc>
      </w:tr>
      <w:tr w:rsidR="00D97923" w:rsidRPr="00D97923" w14:paraId="6C93CFE4" w14:textId="77777777" w:rsidTr="00D97923">
        <w:trPr>
          <w:trHeight w:val="517"/>
        </w:trPr>
        <w:tc>
          <w:tcPr>
            <w:tcW w:w="10040" w:type="dxa"/>
            <w:gridSpan w:val="7"/>
            <w:vMerge/>
            <w:tcBorders>
              <w:top w:val="single" w:sz="8" w:space="0" w:color="auto"/>
              <w:left w:val="single" w:sz="8" w:space="0" w:color="auto"/>
              <w:bottom w:val="single" w:sz="8" w:space="0" w:color="000000"/>
              <w:right w:val="single" w:sz="8" w:space="0" w:color="000000"/>
            </w:tcBorders>
            <w:vAlign w:val="center"/>
            <w:hideMark/>
          </w:tcPr>
          <w:p w14:paraId="16F5BE57" w14:textId="77777777" w:rsidR="00D97923" w:rsidRPr="00D97923" w:rsidRDefault="00D97923" w:rsidP="00D97923">
            <w:pPr>
              <w:rPr>
                <w:rFonts w:ascii="Calibri" w:hAnsi="Calibri"/>
                <w:b/>
                <w:bCs/>
                <w:color w:val="000000"/>
                <w:sz w:val="28"/>
                <w:szCs w:val="28"/>
              </w:rPr>
            </w:pPr>
          </w:p>
        </w:tc>
      </w:tr>
      <w:tr w:rsidR="00D97923" w:rsidRPr="00D97923" w14:paraId="38AE1903" w14:textId="77777777" w:rsidTr="00D97923">
        <w:trPr>
          <w:trHeight w:val="1248"/>
        </w:trPr>
        <w:tc>
          <w:tcPr>
            <w:tcW w:w="1400" w:type="dxa"/>
            <w:tcBorders>
              <w:top w:val="nil"/>
              <w:left w:val="single" w:sz="8" w:space="0" w:color="auto"/>
              <w:bottom w:val="single" w:sz="4" w:space="0" w:color="auto"/>
              <w:right w:val="single" w:sz="4" w:space="0" w:color="auto"/>
            </w:tcBorders>
            <w:shd w:val="clear" w:color="auto" w:fill="auto"/>
            <w:vAlign w:val="center"/>
            <w:hideMark/>
          </w:tcPr>
          <w:p w14:paraId="7D9B582F" w14:textId="77777777" w:rsidR="00D97923" w:rsidRPr="00D97923" w:rsidRDefault="00D97923" w:rsidP="00D97923">
            <w:pPr>
              <w:jc w:val="center"/>
              <w:rPr>
                <w:rFonts w:ascii="Calibri" w:hAnsi="Calibri"/>
                <w:color w:val="000000"/>
              </w:rPr>
            </w:pPr>
            <w:r w:rsidRPr="00D97923">
              <w:rPr>
                <w:rFonts w:ascii="Calibri" w:hAnsi="Calibri"/>
                <w:color w:val="000000"/>
              </w:rPr>
              <w:t>Example Employer</w:t>
            </w:r>
          </w:p>
        </w:tc>
        <w:tc>
          <w:tcPr>
            <w:tcW w:w="1900" w:type="dxa"/>
            <w:tcBorders>
              <w:top w:val="nil"/>
              <w:left w:val="nil"/>
              <w:bottom w:val="single" w:sz="4" w:space="0" w:color="auto"/>
              <w:right w:val="single" w:sz="4" w:space="0" w:color="auto"/>
            </w:tcBorders>
            <w:shd w:val="clear" w:color="auto" w:fill="auto"/>
            <w:vAlign w:val="center"/>
            <w:hideMark/>
          </w:tcPr>
          <w:p w14:paraId="4B92F4BD" w14:textId="77777777" w:rsidR="00D97923" w:rsidRPr="00D97923" w:rsidRDefault="00D97923" w:rsidP="00D97923">
            <w:pPr>
              <w:jc w:val="center"/>
              <w:rPr>
                <w:rFonts w:ascii="Calibri" w:hAnsi="Calibri"/>
                <w:color w:val="000000"/>
              </w:rPr>
            </w:pPr>
            <w:r w:rsidRPr="00D97923">
              <w:rPr>
                <w:rFonts w:ascii="Calibri" w:hAnsi="Calibri"/>
                <w:color w:val="000000"/>
              </w:rPr>
              <w:t>Payroll</w:t>
            </w:r>
          </w:p>
        </w:tc>
        <w:tc>
          <w:tcPr>
            <w:tcW w:w="820" w:type="dxa"/>
            <w:tcBorders>
              <w:top w:val="nil"/>
              <w:left w:val="nil"/>
              <w:bottom w:val="single" w:sz="4" w:space="0" w:color="auto"/>
              <w:right w:val="single" w:sz="4" w:space="0" w:color="auto"/>
            </w:tcBorders>
            <w:shd w:val="clear" w:color="auto" w:fill="auto"/>
            <w:vAlign w:val="center"/>
            <w:hideMark/>
          </w:tcPr>
          <w:p w14:paraId="5FC3E5A1" w14:textId="77777777" w:rsidR="00D97923" w:rsidRPr="00D97923" w:rsidRDefault="00D97923" w:rsidP="00D97923">
            <w:pPr>
              <w:jc w:val="center"/>
              <w:rPr>
                <w:rFonts w:ascii="Calibri" w:hAnsi="Calibri"/>
                <w:color w:val="000000"/>
              </w:rPr>
            </w:pPr>
            <w:r w:rsidRPr="00D97923">
              <w:rPr>
                <w:rFonts w:ascii="Calibri" w:hAnsi="Calibri"/>
                <w:color w:val="000000"/>
              </w:rPr>
              <w:t>Class Code</w:t>
            </w:r>
          </w:p>
        </w:tc>
        <w:tc>
          <w:tcPr>
            <w:tcW w:w="1300" w:type="dxa"/>
            <w:tcBorders>
              <w:top w:val="nil"/>
              <w:left w:val="nil"/>
              <w:bottom w:val="single" w:sz="4" w:space="0" w:color="auto"/>
              <w:right w:val="single" w:sz="4" w:space="0" w:color="auto"/>
            </w:tcBorders>
            <w:shd w:val="clear" w:color="auto" w:fill="auto"/>
            <w:vAlign w:val="center"/>
            <w:hideMark/>
          </w:tcPr>
          <w:p w14:paraId="794D2BB3" w14:textId="77777777" w:rsidR="00D97923" w:rsidRPr="00D97923" w:rsidRDefault="00D97923" w:rsidP="00D97923">
            <w:pPr>
              <w:jc w:val="center"/>
              <w:rPr>
                <w:rFonts w:ascii="Calibri" w:hAnsi="Calibri"/>
                <w:color w:val="000000"/>
              </w:rPr>
            </w:pPr>
            <w:r w:rsidRPr="00D97923">
              <w:rPr>
                <w:rFonts w:ascii="Calibri" w:hAnsi="Calibri"/>
                <w:color w:val="000000"/>
              </w:rPr>
              <w:t>Rate per $100 in payroll</w:t>
            </w:r>
          </w:p>
        </w:tc>
        <w:tc>
          <w:tcPr>
            <w:tcW w:w="1520" w:type="dxa"/>
            <w:tcBorders>
              <w:top w:val="nil"/>
              <w:left w:val="nil"/>
              <w:bottom w:val="single" w:sz="4" w:space="0" w:color="auto"/>
              <w:right w:val="single" w:sz="4" w:space="0" w:color="auto"/>
            </w:tcBorders>
            <w:shd w:val="clear" w:color="000000" w:fill="FFE699"/>
            <w:vAlign w:val="center"/>
            <w:hideMark/>
          </w:tcPr>
          <w:p w14:paraId="2092668B" w14:textId="77777777" w:rsidR="00D97923" w:rsidRPr="00D97923" w:rsidRDefault="00D97923" w:rsidP="00D97923">
            <w:pPr>
              <w:jc w:val="center"/>
              <w:rPr>
                <w:rFonts w:ascii="Calibri" w:hAnsi="Calibri"/>
                <w:color w:val="000000"/>
              </w:rPr>
            </w:pPr>
            <w:r w:rsidRPr="00D97923">
              <w:rPr>
                <w:rFonts w:ascii="Calibri" w:hAnsi="Calibri"/>
                <w:color w:val="000000"/>
              </w:rPr>
              <w:t>Premium = (payroll/100) * (rate)</w:t>
            </w:r>
          </w:p>
        </w:tc>
        <w:tc>
          <w:tcPr>
            <w:tcW w:w="1440" w:type="dxa"/>
            <w:tcBorders>
              <w:top w:val="nil"/>
              <w:left w:val="nil"/>
              <w:bottom w:val="single" w:sz="4" w:space="0" w:color="auto"/>
              <w:right w:val="single" w:sz="4" w:space="0" w:color="auto"/>
            </w:tcBorders>
            <w:shd w:val="clear" w:color="auto" w:fill="auto"/>
            <w:vAlign w:val="center"/>
            <w:hideMark/>
          </w:tcPr>
          <w:p w14:paraId="3A4FF57D" w14:textId="77777777" w:rsidR="009B1C86" w:rsidRDefault="00D97923" w:rsidP="00D97923">
            <w:pPr>
              <w:jc w:val="center"/>
              <w:rPr>
                <w:rFonts w:ascii="Calibri" w:hAnsi="Calibri"/>
                <w:color w:val="000000"/>
              </w:rPr>
            </w:pPr>
            <w:r w:rsidRPr="00D97923">
              <w:rPr>
                <w:rFonts w:ascii="Calibri" w:hAnsi="Calibri"/>
                <w:color w:val="000000"/>
              </w:rPr>
              <w:t xml:space="preserve">Rate per $100 w/ </w:t>
            </w:r>
          </w:p>
          <w:p w14:paraId="2B74A75B" w14:textId="683D3317" w:rsidR="00D97923" w:rsidRPr="00D97923" w:rsidRDefault="009B1C86" w:rsidP="00D97923">
            <w:pPr>
              <w:jc w:val="center"/>
              <w:rPr>
                <w:rFonts w:ascii="Calibri" w:hAnsi="Calibri"/>
                <w:color w:val="000000"/>
              </w:rPr>
            </w:pPr>
            <w:r>
              <w:rPr>
                <w:rFonts w:ascii="Calibri" w:hAnsi="Calibri"/>
                <w:color w:val="000000"/>
              </w:rPr>
              <w:t>-</w:t>
            </w:r>
            <w:r w:rsidR="000A1EFA">
              <w:rPr>
                <w:rFonts w:ascii="Calibri" w:hAnsi="Calibri"/>
                <w:color w:val="000000"/>
              </w:rPr>
              <w:t>2.6</w:t>
            </w:r>
            <w:r w:rsidR="00D97923" w:rsidRPr="00D97923">
              <w:rPr>
                <w:rFonts w:ascii="Calibri" w:hAnsi="Calibri"/>
                <w:color w:val="000000"/>
              </w:rPr>
              <w:t xml:space="preserve">% rate </w:t>
            </w:r>
            <w:r w:rsidR="00BE4D67">
              <w:rPr>
                <w:rFonts w:ascii="Calibri" w:hAnsi="Calibri"/>
                <w:color w:val="000000"/>
              </w:rPr>
              <w:t>de</w:t>
            </w:r>
            <w:r w:rsidR="00D97923" w:rsidRPr="00D97923">
              <w:rPr>
                <w:rFonts w:ascii="Calibri" w:hAnsi="Calibri"/>
                <w:color w:val="000000"/>
              </w:rPr>
              <w:t>crease</w:t>
            </w:r>
          </w:p>
        </w:tc>
        <w:tc>
          <w:tcPr>
            <w:tcW w:w="1660" w:type="dxa"/>
            <w:tcBorders>
              <w:top w:val="nil"/>
              <w:left w:val="nil"/>
              <w:bottom w:val="single" w:sz="4" w:space="0" w:color="auto"/>
              <w:right w:val="single" w:sz="8" w:space="0" w:color="auto"/>
            </w:tcBorders>
            <w:shd w:val="clear" w:color="000000" w:fill="B4C6E7"/>
            <w:vAlign w:val="center"/>
            <w:hideMark/>
          </w:tcPr>
          <w:p w14:paraId="35452520" w14:textId="7C9F15C9" w:rsidR="00D97923" w:rsidRPr="00D97923" w:rsidRDefault="00D97923" w:rsidP="00D97923">
            <w:pPr>
              <w:jc w:val="center"/>
              <w:rPr>
                <w:rFonts w:ascii="Calibri" w:hAnsi="Calibri"/>
                <w:color w:val="000000"/>
              </w:rPr>
            </w:pPr>
            <w:r w:rsidRPr="00D97923">
              <w:rPr>
                <w:rFonts w:ascii="Calibri" w:hAnsi="Calibri"/>
                <w:color w:val="000000"/>
              </w:rPr>
              <w:t xml:space="preserve">New Premium with </w:t>
            </w:r>
            <w:r w:rsidR="009B1C86">
              <w:rPr>
                <w:rFonts w:ascii="Calibri" w:hAnsi="Calibri"/>
                <w:color w:val="000000"/>
              </w:rPr>
              <w:t>-</w:t>
            </w:r>
            <w:r w:rsidR="000A1EFA">
              <w:rPr>
                <w:rFonts w:ascii="Calibri" w:hAnsi="Calibri"/>
                <w:color w:val="000000"/>
              </w:rPr>
              <w:t>2.6</w:t>
            </w:r>
            <w:r w:rsidRPr="00D97923">
              <w:rPr>
                <w:rFonts w:ascii="Calibri" w:hAnsi="Calibri"/>
                <w:color w:val="000000"/>
              </w:rPr>
              <w:t xml:space="preserve">% rate </w:t>
            </w:r>
            <w:r w:rsidR="00BE4D67">
              <w:rPr>
                <w:rFonts w:ascii="Calibri" w:hAnsi="Calibri"/>
                <w:color w:val="000000"/>
              </w:rPr>
              <w:t>de</w:t>
            </w:r>
            <w:r w:rsidRPr="00D97923">
              <w:rPr>
                <w:rFonts w:ascii="Calibri" w:hAnsi="Calibri"/>
                <w:color w:val="000000"/>
              </w:rPr>
              <w:t>crease</w:t>
            </w:r>
          </w:p>
        </w:tc>
      </w:tr>
      <w:tr w:rsidR="0088400F" w:rsidRPr="00D97923" w14:paraId="6E7D22AA" w14:textId="77777777" w:rsidTr="00D97923">
        <w:trPr>
          <w:trHeight w:val="576"/>
        </w:trPr>
        <w:tc>
          <w:tcPr>
            <w:tcW w:w="1400" w:type="dxa"/>
            <w:tcBorders>
              <w:top w:val="nil"/>
              <w:left w:val="single" w:sz="8" w:space="0" w:color="auto"/>
              <w:bottom w:val="single" w:sz="4" w:space="0" w:color="auto"/>
              <w:right w:val="single" w:sz="4" w:space="0" w:color="auto"/>
            </w:tcBorders>
            <w:shd w:val="clear" w:color="auto" w:fill="auto"/>
            <w:vAlign w:val="bottom"/>
            <w:hideMark/>
          </w:tcPr>
          <w:p w14:paraId="0A026082" w14:textId="77777777" w:rsidR="0088400F" w:rsidRPr="00D97923" w:rsidRDefault="0088400F" w:rsidP="0088400F">
            <w:pPr>
              <w:rPr>
                <w:rFonts w:ascii="Calibri" w:hAnsi="Calibri"/>
                <w:color w:val="000000"/>
                <w:sz w:val="22"/>
                <w:szCs w:val="22"/>
              </w:rPr>
            </w:pPr>
            <w:r w:rsidRPr="00D97923">
              <w:rPr>
                <w:rFonts w:ascii="Calibri" w:hAnsi="Calibri"/>
                <w:color w:val="000000"/>
                <w:sz w:val="22"/>
                <w:szCs w:val="22"/>
              </w:rPr>
              <w:t>Small Business 1</w:t>
            </w:r>
          </w:p>
        </w:tc>
        <w:tc>
          <w:tcPr>
            <w:tcW w:w="1900" w:type="dxa"/>
            <w:tcBorders>
              <w:top w:val="nil"/>
              <w:left w:val="nil"/>
              <w:bottom w:val="single" w:sz="4" w:space="0" w:color="auto"/>
              <w:right w:val="single" w:sz="4" w:space="0" w:color="auto"/>
            </w:tcBorders>
            <w:shd w:val="clear" w:color="auto" w:fill="auto"/>
            <w:noWrap/>
            <w:vAlign w:val="center"/>
            <w:hideMark/>
          </w:tcPr>
          <w:p w14:paraId="183D1B98" w14:textId="63B2F6CA"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$401,700.00 </w:t>
            </w:r>
          </w:p>
        </w:tc>
        <w:tc>
          <w:tcPr>
            <w:tcW w:w="820" w:type="dxa"/>
            <w:tcBorders>
              <w:top w:val="nil"/>
              <w:left w:val="nil"/>
              <w:bottom w:val="single" w:sz="4" w:space="0" w:color="auto"/>
              <w:right w:val="single" w:sz="4" w:space="0" w:color="auto"/>
            </w:tcBorders>
            <w:shd w:val="clear" w:color="auto" w:fill="auto"/>
            <w:noWrap/>
            <w:vAlign w:val="center"/>
            <w:hideMark/>
          </w:tcPr>
          <w:p w14:paraId="7B584AD1" w14:textId="5260BB08"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8810</w:t>
            </w:r>
          </w:p>
        </w:tc>
        <w:tc>
          <w:tcPr>
            <w:tcW w:w="1300" w:type="dxa"/>
            <w:tcBorders>
              <w:top w:val="nil"/>
              <w:left w:val="nil"/>
              <w:bottom w:val="single" w:sz="4" w:space="0" w:color="auto"/>
              <w:right w:val="single" w:sz="4" w:space="0" w:color="auto"/>
            </w:tcBorders>
            <w:shd w:val="clear" w:color="auto" w:fill="auto"/>
            <w:noWrap/>
            <w:vAlign w:val="center"/>
            <w:hideMark/>
          </w:tcPr>
          <w:p w14:paraId="053B2166" w14:textId="245245F0"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0.17</w:t>
            </w:r>
          </w:p>
        </w:tc>
        <w:tc>
          <w:tcPr>
            <w:tcW w:w="1520" w:type="dxa"/>
            <w:tcBorders>
              <w:top w:val="nil"/>
              <w:left w:val="nil"/>
              <w:bottom w:val="single" w:sz="4" w:space="0" w:color="auto"/>
              <w:right w:val="single" w:sz="4" w:space="0" w:color="auto"/>
            </w:tcBorders>
            <w:shd w:val="clear" w:color="000000" w:fill="FFE699"/>
            <w:noWrap/>
            <w:vAlign w:val="center"/>
            <w:hideMark/>
          </w:tcPr>
          <w:p w14:paraId="487D0811" w14:textId="7342A749"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$682.89 </w:t>
            </w:r>
          </w:p>
        </w:tc>
        <w:tc>
          <w:tcPr>
            <w:tcW w:w="1440" w:type="dxa"/>
            <w:tcBorders>
              <w:top w:val="nil"/>
              <w:left w:val="nil"/>
              <w:bottom w:val="single" w:sz="4" w:space="0" w:color="auto"/>
              <w:right w:val="single" w:sz="4" w:space="0" w:color="auto"/>
            </w:tcBorders>
            <w:shd w:val="clear" w:color="auto" w:fill="auto"/>
            <w:noWrap/>
            <w:vAlign w:val="center"/>
            <w:hideMark/>
          </w:tcPr>
          <w:p w14:paraId="7FAB4EFC" w14:textId="4E9F2AEF"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0.166</w:t>
            </w:r>
          </w:p>
        </w:tc>
        <w:tc>
          <w:tcPr>
            <w:tcW w:w="1660" w:type="dxa"/>
            <w:tcBorders>
              <w:top w:val="nil"/>
              <w:left w:val="nil"/>
              <w:bottom w:val="single" w:sz="4" w:space="0" w:color="auto"/>
              <w:right w:val="single" w:sz="8" w:space="0" w:color="auto"/>
            </w:tcBorders>
            <w:shd w:val="clear" w:color="000000" w:fill="B4C6E7"/>
            <w:noWrap/>
            <w:vAlign w:val="center"/>
            <w:hideMark/>
          </w:tcPr>
          <w:p w14:paraId="6A021F71" w14:textId="46F333F9" w:rsidR="0088400F" w:rsidRDefault="0088400F" w:rsidP="0088400F">
            <w:pPr>
              <w:jc w:val="center"/>
              <w:rPr>
                <w:rFonts w:ascii="Calibri" w:hAnsi="Calibri"/>
                <w:color w:val="000000"/>
                <w:sz w:val="22"/>
                <w:szCs w:val="22"/>
              </w:rPr>
            </w:pPr>
            <w:r>
              <w:rPr>
                <w:rFonts w:ascii="Calibri" w:hAnsi="Calibri" w:cs="Calibri"/>
                <w:color w:val="000000"/>
                <w:sz w:val="22"/>
                <w:szCs w:val="22"/>
              </w:rPr>
              <w:t xml:space="preserve">$665.13 </w:t>
            </w:r>
          </w:p>
        </w:tc>
      </w:tr>
      <w:tr w:rsidR="0088400F" w:rsidRPr="00D97923" w14:paraId="0F78E18A" w14:textId="77777777" w:rsidTr="00D97923">
        <w:trPr>
          <w:trHeight w:val="576"/>
        </w:trPr>
        <w:tc>
          <w:tcPr>
            <w:tcW w:w="1400" w:type="dxa"/>
            <w:tcBorders>
              <w:top w:val="nil"/>
              <w:left w:val="single" w:sz="8" w:space="0" w:color="auto"/>
              <w:bottom w:val="single" w:sz="4" w:space="0" w:color="auto"/>
              <w:right w:val="single" w:sz="4" w:space="0" w:color="auto"/>
            </w:tcBorders>
            <w:shd w:val="clear" w:color="auto" w:fill="auto"/>
            <w:vAlign w:val="bottom"/>
            <w:hideMark/>
          </w:tcPr>
          <w:p w14:paraId="51A7D42F" w14:textId="77777777" w:rsidR="0088400F" w:rsidRPr="00D97923" w:rsidRDefault="0088400F" w:rsidP="0088400F">
            <w:pPr>
              <w:rPr>
                <w:rFonts w:ascii="Calibri" w:hAnsi="Calibri"/>
                <w:color w:val="000000"/>
                <w:sz w:val="22"/>
                <w:szCs w:val="22"/>
              </w:rPr>
            </w:pPr>
            <w:r w:rsidRPr="00D97923">
              <w:rPr>
                <w:rFonts w:ascii="Calibri" w:hAnsi="Calibri"/>
                <w:color w:val="000000"/>
                <w:sz w:val="22"/>
                <w:szCs w:val="22"/>
              </w:rPr>
              <w:t>Small Business 2</w:t>
            </w:r>
          </w:p>
        </w:tc>
        <w:tc>
          <w:tcPr>
            <w:tcW w:w="1900" w:type="dxa"/>
            <w:tcBorders>
              <w:top w:val="nil"/>
              <w:left w:val="nil"/>
              <w:bottom w:val="single" w:sz="4" w:space="0" w:color="auto"/>
              <w:right w:val="single" w:sz="4" w:space="0" w:color="auto"/>
            </w:tcBorders>
            <w:shd w:val="clear" w:color="auto" w:fill="auto"/>
            <w:noWrap/>
            <w:vAlign w:val="center"/>
            <w:hideMark/>
          </w:tcPr>
          <w:p w14:paraId="2E83F5CD" w14:textId="3F804741"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$284,500.00 </w:t>
            </w:r>
          </w:p>
        </w:tc>
        <w:tc>
          <w:tcPr>
            <w:tcW w:w="820" w:type="dxa"/>
            <w:tcBorders>
              <w:top w:val="nil"/>
              <w:left w:val="nil"/>
              <w:bottom w:val="single" w:sz="4" w:space="0" w:color="auto"/>
              <w:right w:val="single" w:sz="4" w:space="0" w:color="auto"/>
            </w:tcBorders>
            <w:shd w:val="clear" w:color="auto" w:fill="auto"/>
            <w:noWrap/>
            <w:vAlign w:val="center"/>
            <w:hideMark/>
          </w:tcPr>
          <w:p w14:paraId="17799470" w14:textId="53396C55"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9082</w:t>
            </w:r>
          </w:p>
        </w:tc>
        <w:tc>
          <w:tcPr>
            <w:tcW w:w="1300" w:type="dxa"/>
            <w:tcBorders>
              <w:top w:val="nil"/>
              <w:left w:val="nil"/>
              <w:bottom w:val="single" w:sz="4" w:space="0" w:color="auto"/>
              <w:right w:val="single" w:sz="4" w:space="0" w:color="auto"/>
            </w:tcBorders>
            <w:shd w:val="clear" w:color="auto" w:fill="auto"/>
            <w:noWrap/>
            <w:vAlign w:val="center"/>
            <w:hideMark/>
          </w:tcPr>
          <w:p w14:paraId="2E4053CC" w14:textId="127DD804"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1.67</w:t>
            </w:r>
          </w:p>
        </w:tc>
        <w:tc>
          <w:tcPr>
            <w:tcW w:w="1520" w:type="dxa"/>
            <w:tcBorders>
              <w:top w:val="nil"/>
              <w:left w:val="nil"/>
              <w:bottom w:val="single" w:sz="4" w:space="0" w:color="auto"/>
              <w:right w:val="single" w:sz="4" w:space="0" w:color="auto"/>
            </w:tcBorders>
            <w:shd w:val="clear" w:color="000000" w:fill="FFE699"/>
            <w:noWrap/>
            <w:vAlign w:val="center"/>
            <w:hideMark/>
          </w:tcPr>
          <w:p w14:paraId="74DB7B0B" w14:textId="7F489C79"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$4,751.15 </w:t>
            </w:r>
          </w:p>
        </w:tc>
        <w:tc>
          <w:tcPr>
            <w:tcW w:w="1440" w:type="dxa"/>
            <w:tcBorders>
              <w:top w:val="nil"/>
              <w:left w:val="nil"/>
              <w:bottom w:val="single" w:sz="4" w:space="0" w:color="auto"/>
              <w:right w:val="single" w:sz="4" w:space="0" w:color="auto"/>
            </w:tcBorders>
            <w:shd w:val="clear" w:color="auto" w:fill="auto"/>
            <w:noWrap/>
            <w:vAlign w:val="center"/>
            <w:hideMark/>
          </w:tcPr>
          <w:p w14:paraId="230C4F35" w14:textId="01A8AEB0"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1.627</w:t>
            </w:r>
          </w:p>
        </w:tc>
        <w:tc>
          <w:tcPr>
            <w:tcW w:w="1660" w:type="dxa"/>
            <w:tcBorders>
              <w:top w:val="nil"/>
              <w:left w:val="nil"/>
              <w:bottom w:val="single" w:sz="4" w:space="0" w:color="auto"/>
              <w:right w:val="single" w:sz="8" w:space="0" w:color="auto"/>
            </w:tcBorders>
            <w:shd w:val="clear" w:color="000000" w:fill="B4C6E7"/>
            <w:noWrap/>
            <w:vAlign w:val="center"/>
            <w:hideMark/>
          </w:tcPr>
          <w:p w14:paraId="2A47619F" w14:textId="6C12E42C" w:rsidR="0088400F" w:rsidRDefault="0088400F" w:rsidP="0088400F">
            <w:pPr>
              <w:jc w:val="center"/>
              <w:rPr>
                <w:rFonts w:ascii="Calibri" w:hAnsi="Calibri"/>
                <w:color w:val="000000"/>
                <w:sz w:val="22"/>
                <w:szCs w:val="22"/>
              </w:rPr>
            </w:pPr>
            <w:r>
              <w:rPr>
                <w:rFonts w:ascii="Calibri" w:hAnsi="Calibri" w:cs="Calibri"/>
                <w:color w:val="000000"/>
                <w:sz w:val="22"/>
                <w:szCs w:val="22"/>
              </w:rPr>
              <w:t xml:space="preserve">$4,627.62 </w:t>
            </w:r>
          </w:p>
        </w:tc>
      </w:tr>
      <w:tr w:rsidR="0088400F" w:rsidRPr="00D97923" w14:paraId="60A9A1BD" w14:textId="77777777" w:rsidTr="00D97923">
        <w:trPr>
          <w:trHeight w:val="588"/>
        </w:trPr>
        <w:tc>
          <w:tcPr>
            <w:tcW w:w="1400" w:type="dxa"/>
            <w:tcBorders>
              <w:top w:val="nil"/>
              <w:left w:val="single" w:sz="8" w:space="0" w:color="auto"/>
              <w:bottom w:val="double" w:sz="6" w:space="0" w:color="auto"/>
              <w:right w:val="single" w:sz="4" w:space="0" w:color="auto"/>
            </w:tcBorders>
            <w:shd w:val="clear" w:color="auto" w:fill="auto"/>
            <w:vAlign w:val="bottom"/>
            <w:hideMark/>
          </w:tcPr>
          <w:p w14:paraId="2B711744" w14:textId="77777777" w:rsidR="0088400F" w:rsidRPr="00D97923" w:rsidRDefault="0088400F" w:rsidP="0088400F">
            <w:pPr>
              <w:rPr>
                <w:rFonts w:ascii="Calibri" w:hAnsi="Calibri"/>
                <w:color w:val="000000"/>
                <w:sz w:val="22"/>
                <w:szCs w:val="22"/>
              </w:rPr>
            </w:pPr>
            <w:r w:rsidRPr="00D97923">
              <w:rPr>
                <w:rFonts w:ascii="Calibri" w:hAnsi="Calibri"/>
                <w:color w:val="000000"/>
                <w:sz w:val="22"/>
                <w:szCs w:val="22"/>
              </w:rPr>
              <w:t>Small Business 3</w:t>
            </w:r>
          </w:p>
        </w:tc>
        <w:tc>
          <w:tcPr>
            <w:tcW w:w="1900" w:type="dxa"/>
            <w:tcBorders>
              <w:top w:val="nil"/>
              <w:left w:val="nil"/>
              <w:bottom w:val="double" w:sz="6" w:space="0" w:color="auto"/>
              <w:right w:val="single" w:sz="4" w:space="0" w:color="auto"/>
            </w:tcBorders>
            <w:shd w:val="clear" w:color="auto" w:fill="auto"/>
            <w:noWrap/>
            <w:vAlign w:val="center"/>
            <w:hideMark/>
          </w:tcPr>
          <w:p w14:paraId="2C966505" w14:textId="3F92A5B9"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$408,200.00 </w:t>
            </w:r>
          </w:p>
        </w:tc>
        <w:tc>
          <w:tcPr>
            <w:tcW w:w="820" w:type="dxa"/>
            <w:tcBorders>
              <w:top w:val="nil"/>
              <w:left w:val="nil"/>
              <w:bottom w:val="double" w:sz="6" w:space="0" w:color="auto"/>
              <w:right w:val="single" w:sz="4" w:space="0" w:color="auto"/>
            </w:tcBorders>
            <w:shd w:val="clear" w:color="auto" w:fill="auto"/>
            <w:noWrap/>
            <w:vAlign w:val="center"/>
            <w:hideMark/>
          </w:tcPr>
          <w:p w14:paraId="20AE3813" w14:textId="489DE601"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5551</w:t>
            </w:r>
          </w:p>
        </w:tc>
        <w:tc>
          <w:tcPr>
            <w:tcW w:w="1300" w:type="dxa"/>
            <w:tcBorders>
              <w:top w:val="nil"/>
              <w:left w:val="nil"/>
              <w:bottom w:val="double" w:sz="6" w:space="0" w:color="auto"/>
              <w:right w:val="single" w:sz="4" w:space="0" w:color="auto"/>
            </w:tcBorders>
            <w:shd w:val="clear" w:color="auto" w:fill="auto"/>
            <w:noWrap/>
            <w:vAlign w:val="center"/>
            <w:hideMark/>
          </w:tcPr>
          <w:p w14:paraId="56AA00C6" w14:textId="3EF6DECB"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13.3</w:t>
            </w:r>
            <w:r w:rsidR="00F8363D">
              <w:rPr>
                <w:rFonts w:ascii="Calibri" w:hAnsi="Calibri" w:cs="Calibri"/>
                <w:color w:val="000000"/>
                <w:sz w:val="22"/>
                <w:szCs w:val="22"/>
              </w:rPr>
              <w:t>0</w:t>
            </w:r>
          </w:p>
        </w:tc>
        <w:tc>
          <w:tcPr>
            <w:tcW w:w="1520" w:type="dxa"/>
            <w:tcBorders>
              <w:top w:val="nil"/>
              <w:left w:val="nil"/>
              <w:bottom w:val="double" w:sz="6" w:space="0" w:color="auto"/>
              <w:right w:val="single" w:sz="4" w:space="0" w:color="auto"/>
            </w:tcBorders>
            <w:shd w:val="clear" w:color="000000" w:fill="FFE699"/>
            <w:noWrap/>
            <w:vAlign w:val="center"/>
            <w:hideMark/>
          </w:tcPr>
          <w:p w14:paraId="52EC9DE5" w14:textId="30EB625C"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$54,290.60 </w:t>
            </w:r>
          </w:p>
        </w:tc>
        <w:tc>
          <w:tcPr>
            <w:tcW w:w="1440" w:type="dxa"/>
            <w:tcBorders>
              <w:top w:val="nil"/>
              <w:left w:val="nil"/>
              <w:bottom w:val="double" w:sz="6" w:space="0" w:color="auto"/>
              <w:right w:val="single" w:sz="4" w:space="0" w:color="auto"/>
            </w:tcBorders>
            <w:shd w:val="clear" w:color="auto" w:fill="auto"/>
            <w:noWrap/>
            <w:vAlign w:val="center"/>
            <w:hideMark/>
          </w:tcPr>
          <w:p w14:paraId="5A723E98" w14:textId="32C76B8D"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12.954</w:t>
            </w:r>
          </w:p>
        </w:tc>
        <w:tc>
          <w:tcPr>
            <w:tcW w:w="1660" w:type="dxa"/>
            <w:tcBorders>
              <w:top w:val="nil"/>
              <w:left w:val="nil"/>
              <w:bottom w:val="double" w:sz="6" w:space="0" w:color="auto"/>
              <w:right w:val="single" w:sz="8" w:space="0" w:color="auto"/>
            </w:tcBorders>
            <w:shd w:val="clear" w:color="000000" w:fill="B4C6E7"/>
            <w:noWrap/>
            <w:vAlign w:val="center"/>
            <w:hideMark/>
          </w:tcPr>
          <w:p w14:paraId="6BD83657" w14:textId="6F3B697B" w:rsidR="0088400F" w:rsidRDefault="0088400F" w:rsidP="0088400F">
            <w:pPr>
              <w:jc w:val="center"/>
              <w:rPr>
                <w:rFonts w:ascii="Calibri" w:hAnsi="Calibri"/>
                <w:color w:val="000000"/>
                <w:sz w:val="22"/>
                <w:szCs w:val="22"/>
              </w:rPr>
            </w:pPr>
            <w:r>
              <w:rPr>
                <w:rFonts w:ascii="Calibri" w:hAnsi="Calibri" w:cs="Calibri"/>
                <w:color w:val="000000"/>
                <w:sz w:val="22"/>
                <w:szCs w:val="22"/>
              </w:rPr>
              <w:t xml:space="preserve">$52,879.04 </w:t>
            </w:r>
          </w:p>
        </w:tc>
      </w:tr>
      <w:tr w:rsidR="0088400F" w:rsidRPr="00D97923" w14:paraId="270599D5" w14:textId="77777777" w:rsidTr="00D97923">
        <w:trPr>
          <w:trHeight w:val="1104"/>
        </w:trPr>
        <w:tc>
          <w:tcPr>
            <w:tcW w:w="1400" w:type="dxa"/>
            <w:tcBorders>
              <w:top w:val="nil"/>
              <w:left w:val="single" w:sz="8" w:space="0" w:color="auto"/>
              <w:bottom w:val="single" w:sz="8" w:space="0" w:color="auto"/>
              <w:right w:val="single" w:sz="4" w:space="0" w:color="auto"/>
            </w:tcBorders>
            <w:shd w:val="clear" w:color="000000" w:fill="92D050"/>
            <w:vAlign w:val="bottom"/>
            <w:hideMark/>
          </w:tcPr>
          <w:p w14:paraId="66AEAC7F" w14:textId="77777777" w:rsidR="0088400F" w:rsidRPr="00D97923" w:rsidRDefault="0088400F" w:rsidP="0088400F">
            <w:pPr>
              <w:rPr>
                <w:rFonts w:ascii="Calibri" w:hAnsi="Calibri"/>
                <w:b/>
                <w:bCs/>
                <w:color w:val="000000"/>
                <w:sz w:val="28"/>
                <w:szCs w:val="28"/>
              </w:rPr>
            </w:pPr>
            <w:r w:rsidRPr="00D97923">
              <w:rPr>
                <w:rFonts w:ascii="Calibri" w:hAnsi="Calibri"/>
                <w:b/>
                <w:bCs/>
                <w:color w:val="000000"/>
                <w:sz w:val="28"/>
                <w:szCs w:val="28"/>
              </w:rPr>
              <w:t>Small Business Totals</w:t>
            </w:r>
          </w:p>
        </w:tc>
        <w:tc>
          <w:tcPr>
            <w:tcW w:w="1900" w:type="dxa"/>
            <w:tcBorders>
              <w:top w:val="nil"/>
              <w:left w:val="nil"/>
              <w:bottom w:val="single" w:sz="8" w:space="0" w:color="auto"/>
              <w:right w:val="single" w:sz="4" w:space="0" w:color="auto"/>
            </w:tcBorders>
            <w:shd w:val="clear" w:color="000000" w:fill="92D050"/>
            <w:noWrap/>
            <w:vAlign w:val="center"/>
            <w:hideMark/>
          </w:tcPr>
          <w:p w14:paraId="561C5FFF" w14:textId="2906FDFD"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xml:space="preserve">$1,094,400.00 </w:t>
            </w:r>
          </w:p>
        </w:tc>
        <w:tc>
          <w:tcPr>
            <w:tcW w:w="820" w:type="dxa"/>
            <w:tcBorders>
              <w:top w:val="nil"/>
              <w:left w:val="nil"/>
              <w:bottom w:val="single" w:sz="8" w:space="0" w:color="auto"/>
              <w:right w:val="single" w:sz="4" w:space="0" w:color="auto"/>
            </w:tcBorders>
            <w:shd w:val="clear" w:color="000000" w:fill="000000"/>
            <w:noWrap/>
            <w:vAlign w:val="center"/>
            <w:hideMark/>
          </w:tcPr>
          <w:p w14:paraId="199BAE01" w14:textId="26C0FFB6"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w:t>
            </w:r>
          </w:p>
        </w:tc>
        <w:tc>
          <w:tcPr>
            <w:tcW w:w="1300" w:type="dxa"/>
            <w:tcBorders>
              <w:top w:val="nil"/>
              <w:left w:val="nil"/>
              <w:bottom w:val="single" w:sz="8" w:space="0" w:color="auto"/>
              <w:right w:val="single" w:sz="4" w:space="0" w:color="auto"/>
            </w:tcBorders>
            <w:shd w:val="clear" w:color="000000" w:fill="000000"/>
            <w:noWrap/>
            <w:vAlign w:val="center"/>
            <w:hideMark/>
          </w:tcPr>
          <w:p w14:paraId="046F1337" w14:textId="1386D817"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w:t>
            </w:r>
          </w:p>
        </w:tc>
        <w:tc>
          <w:tcPr>
            <w:tcW w:w="1520" w:type="dxa"/>
            <w:tcBorders>
              <w:top w:val="nil"/>
              <w:left w:val="nil"/>
              <w:bottom w:val="single" w:sz="8" w:space="0" w:color="auto"/>
              <w:right w:val="single" w:sz="4" w:space="0" w:color="auto"/>
            </w:tcBorders>
            <w:shd w:val="clear" w:color="000000" w:fill="FFE699"/>
            <w:noWrap/>
            <w:vAlign w:val="center"/>
            <w:hideMark/>
          </w:tcPr>
          <w:p w14:paraId="3440D6F5" w14:textId="61E80EA4"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xml:space="preserve">$59,724.64 </w:t>
            </w:r>
          </w:p>
        </w:tc>
        <w:tc>
          <w:tcPr>
            <w:tcW w:w="1440" w:type="dxa"/>
            <w:tcBorders>
              <w:top w:val="nil"/>
              <w:left w:val="nil"/>
              <w:bottom w:val="single" w:sz="8" w:space="0" w:color="auto"/>
              <w:right w:val="single" w:sz="4" w:space="0" w:color="auto"/>
            </w:tcBorders>
            <w:shd w:val="clear" w:color="000000" w:fill="000000"/>
            <w:noWrap/>
            <w:vAlign w:val="center"/>
            <w:hideMark/>
          </w:tcPr>
          <w:p w14:paraId="368354C3" w14:textId="2C8E6D76"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w:t>
            </w:r>
          </w:p>
        </w:tc>
        <w:tc>
          <w:tcPr>
            <w:tcW w:w="1660" w:type="dxa"/>
            <w:tcBorders>
              <w:top w:val="nil"/>
              <w:left w:val="nil"/>
              <w:bottom w:val="single" w:sz="8" w:space="0" w:color="auto"/>
              <w:right w:val="single" w:sz="8" w:space="0" w:color="auto"/>
            </w:tcBorders>
            <w:shd w:val="clear" w:color="000000" w:fill="B4C6E7"/>
            <w:noWrap/>
            <w:vAlign w:val="center"/>
            <w:hideMark/>
          </w:tcPr>
          <w:p w14:paraId="67579BEC" w14:textId="72D5CD42"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xml:space="preserve">$58,171.80 </w:t>
            </w:r>
          </w:p>
        </w:tc>
      </w:tr>
    </w:tbl>
    <w:p w14:paraId="1CEB45D7" w14:textId="414621F5" w:rsidR="00D97923" w:rsidRDefault="00D97923" w:rsidP="00A127C5">
      <w:pPr>
        <w:spacing w:line="276" w:lineRule="auto"/>
        <w:rPr>
          <w:u w:val="single"/>
        </w:rPr>
      </w:pPr>
    </w:p>
    <w:p w14:paraId="5A8DC81B" w14:textId="3629AFEF" w:rsidR="00E317A4" w:rsidRPr="00457903" w:rsidRDefault="00E317A4" w:rsidP="00E317A4">
      <w:pPr>
        <w:spacing w:line="276" w:lineRule="auto"/>
      </w:pPr>
      <w:r>
        <w:t>SB</w:t>
      </w:r>
      <w:r w:rsidRPr="00457903">
        <w:t xml:space="preserve"> 1 has a $</w:t>
      </w:r>
      <w:r>
        <w:t>17.76 dec</w:t>
      </w:r>
      <w:r w:rsidRPr="00457903">
        <w:t>rease in its annual premium</w:t>
      </w:r>
      <w:r>
        <w:t xml:space="preserve"> for inpatient hospital services</w:t>
      </w:r>
      <w:r w:rsidRPr="00457903">
        <w:t xml:space="preserve">.  </w:t>
      </w:r>
      <w:r>
        <w:t xml:space="preserve">SB </w:t>
      </w:r>
      <w:r w:rsidRPr="00457903">
        <w:t>2 has an $</w:t>
      </w:r>
      <w:r>
        <w:t>123.53</w:t>
      </w:r>
      <w:r w:rsidRPr="00457903">
        <w:t xml:space="preserve"> </w:t>
      </w:r>
      <w:r>
        <w:t>de</w:t>
      </w:r>
      <w:r w:rsidRPr="00457903">
        <w:t>crease in its annual premium.  Employer 3 has an $</w:t>
      </w:r>
      <w:r>
        <w:t>1,411.56</w:t>
      </w:r>
      <w:r w:rsidRPr="00457903">
        <w:t xml:space="preserve"> </w:t>
      </w:r>
      <w:r>
        <w:t>de</w:t>
      </w:r>
      <w:r w:rsidRPr="00457903">
        <w:t xml:space="preserve">crease in its annual premium. </w:t>
      </w:r>
    </w:p>
    <w:p w14:paraId="3A918B72" w14:textId="5153BA68" w:rsidR="00B17A0F" w:rsidRDefault="00B17A0F" w:rsidP="00A127C5">
      <w:pPr>
        <w:spacing w:line="276" w:lineRule="auto"/>
        <w:rPr>
          <w:u w:val="single"/>
        </w:rPr>
      </w:pPr>
    </w:p>
    <w:p w14:paraId="1422F81B" w14:textId="3B51B1F4" w:rsidR="00B17A0F" w:rsidRDefault="00B17A0F" w:rsidP="00A127C5">
      <w:pPr>
        <w:spacing w:line="276" w:lineRule="auto"/>
        <w:rPr>
          <w:u w:val="single"/>
        </w:rPr>
      </w:pPr>
    </w:p>
    <w:p w14:paraId="4824C2A5" w14:textId="58089737" w:rsidR="00B17A0F" w:rsidRDefault="00B17A0F" w:rsidP="00A127C5">
      <w:pPr>
        <w:spacing w:line="276" w:lineRule="auto"/>
        <w:rPr>
          <w:u w:val="single"/>
        </w:rPr>
      </w:pPr>
    </w:p>
    <w:p w14:paraId="5C9DF118" w14:textId="3A31D50A" w:rsidR="00B17A0F" w:rsidRDefault="00B17A0F" w:rsidP="00A127C5">
      <w:pPr>
        <w:spacing w:line="276" w:lineRule="auto"/>
        <w:rPr>
          <w:u w:val="single"/>
        </w:rPr>
      </w:pPr>
    </w:p>
    <w:p w14:paraId="24C6B0A9" w14:textId="7D6B5D8C" w:rsidR="00B17A0F" w:rsidRDefault="00B17A0F" w:rsidP="00A127C5">
      <w:pPr>
        <w:spacing w:line="276" w:lineRule="auto"/>
        <w:rPr>
          <w:u w:val="single"/>
        </w:rPr>
      </w:pPr>
    </w:p>
    <w:p w14:paraId="1AF0C4F7" w14:textId="6517BC3C" w:rsidR="00B17A0F" w:rsidRDefault="00B17A0F" w:rsidP="00A127C5">
      <w:pPr>
        <w:spacing w:line="276" w:lineRule="auto"/>
        <w:rPr>
          <w:u w:val="single"/>
        </w:rPr>
      </w:pPr>
    </w:p>
    <w:p w14:paraId="5A9D3864" w14:textId="5C175738" w:rsidR="00B17A0F" w:rsidRDefault="00B17A0F" w:rsidP="00A127C5">
      <w:pPr>
        <w:spacing w:line="276" w:lineRule="auto"/>
        <w:rPr>
          <w:u w:val="single"/>
        </w:rPr>
      </w:pPr>
    </w:p>
    <w:p w14:paraId="0679F403" w14:textId="7AB05A1B" w:rsidR="00B17A0F" w:rsidRDefault="00B17A0F" w:rsidP="00A127C5">
      <w:pPr>
        <w:spacing w:line="276" w:lineRule="auto"/>
        <w:rPr>
          <w:u w:val="single"/>
        </w:rPr>
      </w:pPr>
    </w:p>
    <w:p w14:paraId="5A7DB52B" w14:textId="00A6BBA1" w:rsidR="00B17A0F" w:rsidRDefault="00B17A0F" w:rsidP="00A127C5">
      <w:pPr>
        <w:spacing w:line="276" w:lineRule="auto"/>
        <w:rPr>
          <w:u w:val="single"/>
        </w:rPr>
      </w:pPr>
    </w:p>
    <w:p w14:paraId="451594B0" w14:textId="77777777" w:rsidR="00B17A0F" w:rsidRPr="00457903" w:rsidRDefault="00B17A0F" w:rsidP="00A127C5">
      <w:pPr>
        <w:spacing w:line="276" w:lineRule="auto"/>
        <w:rPr>
          <w:u w:val="single"/>
        </w:rPr>
      </w:pPr>
    </w:p>
    <w:tbl>
      <w:tblPr>
        <w:tblW w:w="10040" w:type="dxa"/>
        <w:tblLook w:val="04A0" w:firstRow="1" w:lastRow="0" w:firstColumn="1" w:lastColumn="0" w:noHBand="0" w:noVBand="1"/>
      </w:tblPr>
      <w:tblGrid>
        <w:gridCol w:w="1400"/>
        <w:gridCol w:w="1900"/>
        <w:gridCol w:w="820"/>
        <w:gridCol w:w="1300"/>
        <w:gridCol w:w="1520"/>
        <w:gridCol w:w="1440"/>
        <w:gridCol w:w="1660"/>
      </w:tblGrid>
      <w:tr w:rsidR="00B17A0F" w:rsidRPr="00D97923" w14:paraId="296C3ABB" w14:textId="77777777" w:rsidTr="00964051">
        <w:trPr>
          <w:trHeight w:val="517"/>
        </w:trPr>
        <w:tc>
          <w:tcPr>
            <w:tcW w:w="10040" w:type="dxa"/>
            <w:gridSpan w:val="7"/>
            <w:vMerge w:val="restart"/>
            <w:tcBorders>
              <w:top w:val="single" w:sz="8" w:space="0" w:color="auto"/>
              <w:left w:val="single" w:sz="8" w:space="0" w:color="auto"/>
              <w:bottom w:val="single" w:sz="8" w:space="0" w:color="000000"/>
              <w:right w:val="single" w:sz="8" w:space="0" w:color="000000"/>
            </w:tcBorders>
            <w:shd w:val="clear" w:color="000000" w:fill="D0A3D5"/>
            <w:vAlign w:val="center"/>
            <w:hideMark/>
          </w:tcPr>
          <w:bookmarkEnd w:id="4"/>
          <w:p w14:paraId="6CD2D10D" w14:textId="77777777" w:rsidR="00B17A0F" w:rsidRDefault="00B17A0F" w:rsidP="00964051">
            <w:pPr>
              <w:jc w:val="center"/>
              <w:rPr>
                <w:rFonts w:ascii="Calibri" w:hAnsi="Calibri"/>
                <w:b/>
                <w:bCs/>
                <w:color w:val="000000"/>
                <w:sz w:val="28"/>
                <w:szCs w:val="28"/>
              </w:rPr>
            </w:pPr>
            <w:r w:rsidRPr="00D97923">
              <w:rPr>
                <w:rFonts w:ascii="Calibri" w:hAnsi="Calibri"/>
                <w:b/>
                <w:bCs/>
                <w:color w:val="000000"/>
                <w:sz w:val="28"/>
                <w:szCs w:val="28"/>
              </w:rPr>
              <w:t xml:space="preserve">69L-7.501, F.A.C. -  Florida Workers' Compensation Reimbursement </w:t>
            </w:r>
          </w:p>
          <w:p w14:paraId="6EAACC4B" w14:textId="28DFC9C8" w:rsidR="00B17A0F" w:rsidRPr="00D97923" w:rsidRDefault="00B17A0F" w:rsidP="00964051">
            <w:pPr>
              <w:jc w:val="center"/>
              <w:rPr>
                <w:rFonts w:ascii="Calibri" w:hAnsi="Calibri"/>
                <w:b/>
                <w:bCs/>
                <w:color w:val="000000"/>
                <w:sz w:val="28"/>
                <w:szCs w:val="28"/>
              </w:rPr>
            </w:pPr>
            <w:r w:rsidRPr="00D97923">
              <w:rPr>
                <w:rFonts w:ascii="Calibri" w:hAnsi="Calibri"/>
                <w:b/>
                <w:bCs/>
                <w:color w:val="000000"/>
                <w:sz w:val="28"/>
                <w:szCs w:val="28"/>
              </w:rPr>
              <w:t>Manual for Hospitals</w:t>
            </w:r>
            <w:r>
              <w:rPr>
                <w:rFonts w:ascii="Calibri" w:hAnsi="Calibri"/>
                <w:b/>
                <w:bCs/>
                <w:color w:val="000000"/>
                <w:sz w:val="28"/>
                <w:szCs w:val="28"/>
              </w:rPr>
              <w:t xml:space="preserve"> (Outpatient Hospital Services)</w:t>
            </w:r>
          </w:p>
        </w:tc>
      </w:tr>
      <w:tr w:rsidR="00B17A0F" w:rsidRPr="00D97923" w14:paraId="38FAF7DE" w14:textId="77777777" w:rsidTr="00964051">
        <w:trPr>
          <w:trHeight w:val="517"/>
        </w:trPr>
        <w:tc>
          <w:tcPr>
            <w:tcW w:w="10040" w:type="dxa"/>
            <w:gridSpan w:val="7"/>
            <w:vMerge/>
            <w:tcBorders>
              <w:top w:val="single" w:sz="8" w:space="0" w:color="auto"/>
              <w:left w:val="single" w:sz="8" w:space="0" w:color="auto"/>
              <w:bottom w:val="single" w:sz="8" w:space="0" w:color="000000"/>
              <w:right w:val="single" w:sz="8" w:space="0" w:color="000000"/>
            </w:tcBorders>
            <w:vAlign w:val="center"/>
            <w:hideMark/>
          </w:tcPr>
          <w:p w14:paraId="3815D78C" w14:textId="77777777" w:rsidR="00B17A0F" w:rsidRPr="00D97923" w:rsidRDefault="00B17A0F" w:rsidP="00964051">
            <w:pPr>
              <w:rPr>
                <w:rFonts w:ascii="Calibri" w:hAnsi="Calibri"/>
                <w:b/>
                <w:bCs/>
                <w:color w:val="000000"/>
                <w:sz w:val="28"/>
                <w:szCs w:val="28"/>
              </w:rPr>
            </w:pPr>
          </w:p>
        </w:tc>
      </w:tr>
      <w:tr w:rsidR="00B17A0F" w:rsidRPr="00D97923" w14:paraId="317EB6E6" w14:textId="77777777" w:rsidTr="00964051">
        <w:trPr>
          <w:trHeight w:val="1248"/>
        </w:trPr>
        <w:tc>
          <w:tcPr>
            <w:tcW w:w="1400" w:type="dxa"/>
            <w:tcBorders>
              <w:top w:val="nil"/>
              <w:left w:val="single" w:sz="8" w:space="0" w:color="auto"/>
              <w:bottom w:val="single" w:sz="4" w:space="0" w:color="auto"/>
              <w:right w:val="single" w:sz="4" w:space="0" w:color="auto"/>
            </w:tcBorders>
            <w:shd w:val="clear" w:color="auto" w:fill="auto"/>
            <w:vAlign w:val="center"/>
            <w:hideMark/>
          </w:tcPr>
          <w:p w14:paraId="0F03C99B" w14:textId="77777777" w:rsidR="00B17A0F" w:rsidRPr="00D97923" w:rsidRDefault="00B17A0F" w:rsidP="00964051">
            <w:pPr>
              <w:jc w:val="center"/>
              <w:rPr>
                <w:rFonts w:ascii="Calibri" w:hAnsi="Calibri"/>
                <w:color w:val="000000"/>
              </w:rPr>
            </w:pPr>
            <w:r w:rsidRPr="00D97923">
              <w:rPr>
                <w:rFonts w:ascii="Calibri" w:hAnsi="Calibri"/>
                <w:color w:val="000000"/>
              </w:rPr>
              <w:t>Example Employer</w:t>
            </w:r>
          </w:p>
        </w:tc>
        <w:tc>
          <w:tcPr>
            <w:tcW w:w="1900" w:type="dxa"/>
            <w:tcBorders>
              <w:top w:val="nil"/>
              <w:left w:val="nil"/>
              <w:bottom w:val="single" w:sz="4" w:space="0" w:color="auto"/>
              <w:right w:val="single" w:sz="4" w:space="0" w:color="auto"/>
            </w:tcBorders>
            <w:shd w:val="clear" w:color="auto" w:fill="auto"/>
            <w:vAlign w:val="center"/>
            <w:hideMark/>
          </w:tcPr>
          <w:p w14:paraId="1F59FD80" w14:textId="77777777" w:rsidR="00B17A0F" w:rsidRPr="00D97923" w:rsidRDefault="00B17A0F" w:rsidP="00964051">
            <w:pPr>
              <w:jc w:val="center"/>
              <w:rPr>
                <w:rFonts w:ascii="Calibri" w:hAnsi="Calibri"/>
                <w:color w:val="000000"/>
              </w:rPr>
            </w:pPr>
            <w:r w:rsidRPr="00D97923">
              <w:rPr>
                <w:rFonts w:ascii="Calibri" w:hAnsi="Calibri"/>
                <w:color w:val="000000"/>
              </w:rPr>
              <w:t>Payroll</w:t>
            </w:r>
          </w:p>
        </w:tc>
        <w:tc>
          <w:tcPr>
            <w:tcW w:w="820" w:type="dxa"/>
            <w:tcBorders>
              <w:top w:val="nil"/>
              <w:left w:val="nil"/>
              <w:bottom w:val="single" w:sz="4" w:space="0" w:color="auto"/>
              <w:right w:val="single" w:sz="4" w:space="0" w:color="auto"/>
            </w:tcBorders>
            <w:shd w:val="clear" w:color="auto" w:fill="auto"/>
            <w:vAlign w:val="center"/>
            <w:hideMark/>
          </w:tcPr>
          <w:p w14:paraId="5A5EE832" w14:textId="77777777" w:rsidR="00B17A0F" w:rsidRPr="00D97923" w:rsidRDefault="00B17A0F" w:rsidP="00964051">
            <w:pPr>
              <w:jc w:val="center"/>
              <w:rPr>
                <w:rFonts w:ascii="Calibri" w:hAnsi="Calibri"/>
                <w:color w:val="000000"/>
              </w:rPr>
            </w:pPr>
            <w:r w:rsidRPr="00D97923">
              <w:rPr>
                <w:rFonts w:ascii="Calibri" w:hAnsi="Calibri"/>
                <w:color w:val="000000"/>
              </w:rPr>
              <w:t>Class Code</w:t>
            </w:r>
          </w:p>
        </w:tc>
        <w:tc>
          <w:tcPr>
            <w:tcW w:w="1300" w:type="dxa"/>
            <w:tcBorders>
              <w:top w:val="nil"/>
              <w:left w:val="nil"/>
              <w:bottom w:val="single" w:sz="4" w:space="0" w:color="auto"/>
              <w:right w:val="single" w:sz="4" w:space="0" w:color="auto"/>
            </w:tcBorders>
            <w:shd w:val="clear" w:color="auto" w:fill="auto"/>
            <w:vAlign w:val="center"/>
            <w:hideMark/>
          </w:tcPr>
          <w:p w14:paraId="05FEB80F" w14:textId="77777777" w:rsidR="00B17A0F" w:rsidRPr="00D97923" w:rsidRDefault="00B17A0F" w:rsidP="00964051">
            <w:pPr>
              <w:jc w:val="center"/>
              <w:rPr>
                <w:rFonts w:ascii="Calibri" w:hAnsi="Calibri"/>
                <w:color w:val="000000"/>
              </w:rPr>
            </w:pPr>
            <w:r w:rsidRPr="00D97923">
              <w:rPr>
                <w:rFonts w:ascii="Calibri" w:hAnsi="Calibri"/>
                <w:color w:val="000000"/>
              </w:rPr>
              <w:t>Rate per $100 in payroll</w:t>
            </w:r>
          </w:p>
        </w:tc>
        <w:tc>
          <w:tcPr>
            <w:tcW w:w="1520" w:type="dxa"/>
            <w:tcBorders>
              <w:top w:val="nil"/>
              <w:left w:val="nil"/>
              <w:bottom w:val="single" w:sz="4" w:space="0" w:color="auto"/>
              <w:right w:val="single" w:sz="4" w:space="0" w:color="auto"/>
            </w:tcBorders>
            <w:shd w:val="clear" w:color="000000" w:fill="FFE699"/>
            <w:vAlign w:val="center"/>
            <w:hideMark/>
          </w:tcPr>
          <w:p w14:paraId="17E7CE86" w14:textId="77777777" w:rsidR="00B17A0F" w:rsidRPr="00D97923" w:rsidRDefault="00B17A0F" w:rsidP="00964051">
            <w:pPr>
              <w:jc w:val="center"/>
              <w:rPr>
                <w:rFonts w:ascii="Calibri" w:hAnsi="Calibri"/>
                <w:color w:val="000000"/>
              </w:rPr>
            </w:pPr>
            <w:r w:rsidRPr="00D97923">
              <w:rPr>
                <w:rFonts w:ascii="Calibri" w:hAnsi="Calibri"/>
                <w:color w:val="000000"/>
              </w:rPr>
              <w:t>Premium = (payroll/100) * (rate)</w:t>
            </w:r>
          </w:p>
        </w:tc>
        <w:tc>
          <w:tcPr>
            <w:tcW w:w="1440" w:type="dxa"/>
            <w:tcBorders>
              <w:top w:val="nil"/>
              <w:left w:val="nil"/>
              <w:bottom w:val="single" w:sz="4" w:space="0" w:color="auto"/>
              <w:right w:val="single" w:sz="4" w:space="0" w:color="auto"/>
            </w:tcBorders>
            <w:shd w:val="clear" w:color="auto" w:fill="auto"/>
            <w:vAlign w:val="center"/>
            <w:hideMark/>
          </w:tcPr>
          <w:p w14:paraId="32EAB190" w14:textId="77777777" w:rsidR="00B17A0F" w:rsidRDefault="00B17A0F" w:rsidP="00964051">
            <w:pPr>
              <w:jc w:val="center"/>
              <w:rPr>
                <w:rFonts w:ascii="Calibri" w:hAnsi="Calibri"/>
                <w:color w:val="000000"/>
              </w:rPr>
            </w:pPr>
            <w:r w:rsidRPr="00D97923">
              <w:rPr>
                <w:rFonts w:ascii="Calibri" w:hAnsi="Calibri"/>
                <w:color w:val="000000"/>
              </w:rPr>
              <w:t xml:space="preserve">Rate per $100 w/ </w:t>
            </w:r>
          </w:p>
          <w:p w14:paraId="70AAB4B4" w14:textId="04995A9B" w:rsidR="00B17A0F" w:rsidRPr="00D97923" w:rsidRDefault="00B17A0F" w:rsidP="00964051">
            <w:pPr>
              <w:jc w:val="center"/>
              <w:rPr>
                <w:rFonts w:ascii="Calibri" w:hAnsi="Calibri"/>
                <w:color w:val="000000"/>
              </w:rPr>
            </w:pPr>
            <w:r>
              <w:rPr>
                <w:rFonts w:ascii="Calibri" w:hAnsi="Calibri"/>
                <w:color w:val="000000"/>
              </w:rPr>
              <w:t>-</w:t>
            </w:r>
            <w:r w:rsidR="000A1EFA">
              <w:rPr>
                <w:rFonts w:ascii="Calibri" w:hAnsi="Calibri"/>
                <w:color w:val="000000"/>
              </w:rPr>
              <w:t>0</w:t>
            </w:r>
            <w:r>
              <w:rPr>
                <w:rFonts w:ascii="Calibri" w:hAnsi="Calibri"/>
                <w:color w:val="000000"/>
              </w:rPr>
              <w:t>.</w:t>
            </w:r>
            <w:r w:rsidR="000A1EFA">
              <w:rPr>
                <w:rFonts w:ascii="Calibri" w:hAnsi="Calibri"/>
                <w:color w:val="000000"/>
              </w:rPr>
              <w:t>6</w:t>
            </w:r>
            <w:r w:rsidRPr="00D97923">
              <w:rPr>
                <w:rFonts w:ascii="Calibri" w:hAnsi="Calibri"/>
                <w:color w:val="000000"/>
              </w:rPr>
              <w:t xml:space="preserve">% rate </w:t>
            </w:r>
            <w:r>
              <w:rPr>
                <w:rFonts w:ascii="Calibri" w:hAnsi="Calibri"/>
                <w:color w:val="000000"/>
              </w:rPr>
              <w:t>de</w:t>
            </w:r>
            <w:r w:rsidRPr="00D97923">
              <w:rPr>
                <w:rFonts w:ascii="Calibri" w:hAnsi="Calibri"/>
                <w:color w:val="000000"/>
              </w:rPr>
              <w:t>crease</w:t>
            </w:r>
          </w:p>
        </w:tc>
        <w:tc>
          <w:tcPr>
            <w:tcW w:w="1660" w:type="dxa"/>
            <w:tcBorders>
              <w:top w:val="nil"/>
              <w:left w:val="nil"/>
              <w:bottom w:val="single" w:sz="4" w:space="0" w:color="auto"/>
              <w:right w:val="single" w:sz="8" w:space="0" w:color="auto"/>
            </w:tcBorders>
            <w:shd w:val="clear" w:color="000000" w:fill="B4C6E7"/>
            <w:vAlign w:val="center"/>
            <w:hideMark/>
          </w:tcPr>
          <w:p w14:paraId="5FE363F6" w14:textId="0FD8A0B1" w:rsidR="00B17A0F" w:rsidRPr="00D97923" w:rsidRDefault="00B17A0F" w:rsidP="00964051">
            <w:pPr>
              <w:jc w:val="center"/>
              <w:rPr>
                <w:rFonts w:ascii="Calibri" w:hAnsi="Calibri"/>
                <w:color w:val="000000"/>
              </w:rPr>
            </w:pPr>
            <w:r w:rsidRPr="00D97923">
              <w:rPr>
                <w:rFonts w:ascii="Calibri" w:hAnsi="Calibri"/>
                <w:color w:val="000000"/>
              </w:rPr>
              <w:t xml:space="preserve">New Premium with </w:t>
            </w:r>
            <w:r>
              <w:rPr>
                <w:rFonts w:ascii="Calibri" w:hAnsi="Calibri"/>
                <w:color w:val="000000"/>
              </w:rPr>
              <w:t>-</w:t>
            </w:r>
            <w:r w:rsidR="000A1EFA">
              <w:rPr>
                <w:rFonts w:ascii="Calibri" w:hAnsi="Calibri"/>
                <w:color w:val="000000"/>
              </w:rPr>
              <w:t>0</w:t>
            </w:r>
            <w:r>
              <w:rPr>
                <w:rFonts w:ascii="Calibri" w:hAnsi="Calibri"/>
                <w:color w:val="000000"/>
              </w:rPr>
              <w:t>.</w:t>
            </w:r>
            <w:r w:rsidR="000A1EFA">
              <w:rPr>
                <w:rFonts w:ascii="Calibri" w:hAnsi="Calibri"/>
                <w:color w:val="000000"/>
              </w:rPr>
              <w:t>6</w:t>
            </w:r>
            <w:r w:rsidRPr="00D97923">
              <w:rPr>
                <w:rFonts w:ascii="Calibri" w:hAnsi="Calibri"/>
                <w:color w:val="000000"/>
              </w:rPr>
              <w:t xml:space="preserve">% rate </w:t>
            </w:r>
            <w:r>
              <w:rPr>
                <w:rFonts w:ascii="Calibri" w:hAnsi="Calibri"/>
                <w:color w:val="000000"/>
              </w:rPr>
              <w:t>de</w:t>
            </w:r>
            <w:r w:rsidRPr="00D97923">
              <w:rPr>
                <w:rFonts w:ascii="Calibri" w:hAnsi="Calibri"/>
                <w:color w:val="000000"/>
              </w:rPr>
              <w:t>crease</w:t>
            </w:r>
          </w:p>
        </w:tc>
      </w:tr>
      <w:tr w:rsidR="0088400F" w:rsidRPr="00D97923" w14:paraId="77382C4D" w14:textId="77777777" w:rsidTr="00964051">
        <w:trPr>
          <w:trHeight w:val="576"/>
        </w:trPr>
        <w:tc>
          <w:tcPr>
            <w:tcW w:w="1400" w:type="dxa"/>
            <w:tcBorders>
              <w:top w:val="nil"/>
              <w:left w:val="single" w:sz="8" w:space="0" w:color="auto"/>
              <w:bottom w:val="single" w:sz="4" w:space="0" w:color="auto"/>
              <w:right w:val="single" w:sz="4" w:space="0" w:color="auto"/>
            </w:tcBorders>
            <w:shd w:val="clear" w:color="auto" w:fill="auto"/>
            <w:vAlign w:val="bottom"/>
            <w:hideMark/>
          </w:tcPr>
          <w:p w14:paraId="653B69EC" w14:textId="77777777" w:rsidR="0088400F" w:rsidRPr="00D97923" w:rsidRDefault="0088400F" w:rsidP="0088400F">
            <w:pPr>
              <w:rPr>
                <w:rFonts w:ascii="Calibri" w:hAnsi="Calibri"/>
                <w:color w:val="000000"/>
                <w:sz w:val="22"/>
                <w:szCs w:val="22"/>
              </w:rPr>
            </w:pPr>
            <w:r w:rsidRPr="00D97923">
              <w:rPr>
                <w:rFonts w:ascii="Calibri" w:hAnsi="Calibri"/>
                <w:color w:val="000000"/>
                <w:sz w:val="22"/>
                <w:szCs w:val="22"/>
              </w:rPr>
              <w:t>Small Business 1</w:t>
            </w:r>
          </w:p>
        </w:tc>
        <w:tc>
          <w:tcPr>
            <w:tcW w:w="1900" w:type="dxa"/>
            <w:tcBorders>
              <w:top w:val="nil"/>
              <w:left w:val="nil"/>
              <w:bottom w:val="single" w:sz="4" w:space="0" w:color="auto"/>
              <w:right w:val="single" w:sz="4" w:space="0" w:color="auto"/>
            </w:tcBorders>
            <w:shd w:val="clear" w:color="auto" w:fill="auto"/>
            <w:noWrap/>
            <w:vAlign w:val="center"/>
            <w:hideMark/>
          </w:tcPr>
          <w:p w14:paraId="335B70CE" w14:textId="56202A7D"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$401,700.00 </w:t>
            </w:r>
          </w:p>
        </w:tc>
        <w:tc>
          <w:tcPr>
            <w:tcW w:w="820" w:type="dxa"/>
            <w:tcBorders>
              <w:top w:val="nil"/>
              <w:left w:val="nil"/>
              <w:bottom w:val="single" w:sz="4" w:space="0" w:color="auto"/>
              <w:right w:val="single" w:sz="4" w:space="0" w:color="auto"/>
            </w:tcBorders>
            <w:shd w:val="clear" w:color="auto" w:fill="auto"/>
            <w:noWrap/>
            <w:vAlign w:val="center"/>
            <w:hideMark/>
          </w:tcPr>
          <w:p w14:paraId="56036228" w14:textId="5A945C8D"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8810</w:t>
            </w:r>
          </w:p>
        </w:tc>
        <w:tc>
          <w:tcPr>
            <w:tcW w:w="1300" w:type="dxa"/>
            <w:tcBorders>
              <w:top w:val="nil"/>
              <w:left w:val="nil"/>
              <w:bottom w:val="single" w:sz="4" w:space="0" w:color="auto"/>
              <w:right w:val="single" w:sz="4" w:space="0" w:color="auto"/>
            </w:tcBorders>
            <w:shd w:val="clear" w:color="auto" w:fill="auto"/>
            <w:noWrap/>
            <w:vAlign w:val="center"/>
            <w:hideMark/>
          </w:tcPr>
          <w:p w14:paraId="5AD971C5" w14:textId="4B4B4B68"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0.17</w:t>
            </w:r>
          </w:p>
        </w:tc>
        <w:tc>
          <w:tcPr>
            <w:tcW w:w="1520" w:type="dxa"/>
            <w:tcBorders>
              <w:top w:val="nil"/>
              <w:left w:val="nil"/>
              <w:bottom w:val="single" w:sz="4" w:space="0" w:color="auto"/>
              <w:right w:val="single" w:sz="4" w:space="0" w:color="auto"/>
            </w:tcBorders>
            <w:shd w:val="clear" w:color="000000" w:fill="FFE699"/>
            <w:noWrap/>
            <w:vAlign w:val="center"/>
            <w:hideMark/>
          </w:tcPr>
          <w:p w14:paraId="62EE7937" w14:textId="58BD20EC"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$682.89 </w:t>
            </w:r>
          </w:p>
        </w:tc>
        <w:tc>
          <w:tcPr>
            <w:tcW w:w="1440" w:type="dxa"/>
            <w:tcBorders>
              <w:top w:val="nil"/>
              <w:left w:val="nil"/>
              <w:bottom w:val="single" w:sz="4" w:space="0" w:color="auto"/>
              <w:right w:val="single" w:sz="4" w:space="0" w:color="auto"/>
            </w:tcBorders>
            <w:shd w:val="clear" w:color="auto" w:fill="auto"/>
            <w:noWrap/>
            <w:vAlign w:val="center"/>
            <w:hideMark/>
          </w:tcPr>
          <w:p w14:paraId="71AD2D56" w14:textId="50BE1646"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0.169</w:t>
            </w:r>
          </w:p>
        </w:tc>
        <w:tc>
          <w:tcPr>
            <w:tcW w:w="1660" w:type="dxa"/>
            <w:tcBorders>
              <w:top w:val="nil"/>
              <w:left w:val="nil"/>
              <w:bottom w:val="single" w:sz="4" w:space="0" w:color="auto"/>
              <w:right w:val="single" w:sz="8" w:space="0" w:color="auto"/>
            </w:tcBorders>
            <w:shd w:val="clear" w:color="000000" w:fill="B4C6E7"/>
            <w:noWrap/>
            <w:vAlign w:val="center"/>
            <w:hideMark/>
          </w:tcPr>
          <w:p w14:paraId="1BB12DD6" w14:textId="0DE7F607" w:rsidR="0088400F" w:rsidRDefault="0088400F" w:rsidP="0088400F">
            <w:pPr>
              <w:jc w:val="center"/>
              <w:rPr>
                <w:rFonts w:ascii="Calibri" w:hAnsi="Calibri"/>
                <w:color w:val="000000"/>
                <w:sz w:val="22"/>
                <w:szCs w:val="22"/>
              </w:rPr>
            </w:pPr>
            <w:r>
              <w:rPr>
                <w:rFonts w:ascii="Calibri" w:hAnsi="Calibri" w:cs="Calibri"/>
                <w:color w:val="000000"/>
                <w:sz w:val="22"/>
                <w:szCs w:val="22"/>
              </w:rPr>
              <w:t xml:space="preserve">$678.79 </w:t>
            </w:r>
          </w:p>
        </w:tc>
      </w:tr>
      <w:tr w:rsidR="0088400F" w:rsidRPr="00D97923" w14:paraId="763D46E2" w14:textId="77777777" w:rsidTr="00964051">
        <w:trPr>
          <w:trHeight w:val="576"/>
        </w:trPr>
        <w:tc>
          <w:tcPr>
            <w:tcW w:w="1400" w:type="dxa"/>
            <w:tcBorders>
              <w:top w:val="nil"/>
              <w:left w:val="single" w:sz="8" w:space="0" w:color="auto"/>
              <w:bottom w:val="single" w:sz="4" w:space="0" w:color="auto"/>
              <w:right w:val="single" w:sz="4" w:space="0" w:color="auto"/>
            </w:tcBorders>
            <w:shd w:val="clear" w:color="auto" w:fill="auto"/>
            <w:vAlign w:val="bottom"/>
            <w:hideMark/>
          </w:tcPr>
          <w:p w14:paraId="410883B4" w14:textId="77777777" w:rsidR="0088400F" w:rsidRPr="00D97923" w:rsidRDefault="0088400F" w:rsidP="0088400F">
            <w:pPr>
              <w:rPr>
                <w:rFonts w:ascii="Calibri" w:hAnsi="Calibri"/>
                <w:color w:val="000000"/>
                <w:sz w:val="22"/>
                <w:szCs w:val="22"/>
              </w:rPr>
            </w:pPr>
            <w:r w:rsidRPr="00D97923">
              <w:rPr>
                <w:rFonts w:ascii="Calibri" w:hAnsi="Calibri"/>
                <w:color w:val="000000"/>
                <w:sz w:val="22"/>
                <w:szCs w:val="22"/>
              </w:rPr>
              <w:t>Small Business 2</w:t>
            </w:r>
          </w:p>
        </w:tc>
        <w:tc>
          <w:tcPr>
            <w:tcW w:w="1900" w:type="dxa"/>
            <w:tcBorders>
              <w:top w:val="nil"/>
              <w:left w:val="nil"/>
              <w:bottom w:val="single" w:sz="4" w:space="0" w:color="auto"/>
              <w:right w:val="single" w:sz="4" w:space="0" w:color="auto"/>
            </w:tcBorders>
            <w:shd w:val="clear" w:color="auto" w:fill="auto"/>
            <w:noWrap/>
            <w:vAlign w:val="center"/>
            <w:hideMark/>
          </w:tcPr>
          <w:p w14:paraId="7EB1626F" w14:textId="30670AB0"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$284,500.00 </w:t>
            </w:r>
          </w:p>
        </w:tc>
        <w:tc>
          <w:tcPr>
            <w:tcW w:w="820" w:type="dxa"/>
            <w:tcBorders>
              <w:top w:val="nil"/>
              <w:left w:val="nil"/>
              <w:bottom w:val="single" w:sz="4" w:space="0" w:color="auto"/>
              <w:right w:val="single" w:sz="4" w:space="0" w:color="auto"/>
            </w:tcBorders>
            <w:shd w:val="clear" w:color="auto" w:fill="auto"/>
            <w:noWrap/>
            <w:vAlign w:val="center"/>
            <w:hideMark/>
          </w:tcPr>
          <w:p w14:paraId="761A388D" w14:textId="5071BDC5"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9082</w:t>
            </w:r>
          </w:p>
        </w:tc>
        <w:tc>
          <w:tcPr>
            <w:tcW w:w="1300" w:type="dxa"/>
            <w:tcBorders>
              <w:top w:val="nil"/>
              <w:left w:val="nil"/>
              <w:bottom w:val="single" w:sz="4" w:space="0" w:color="auto"/>
              <w:right w:val="single" w:sz="4" w:space="0" w:color="auto"/>
            </w:tcBorders>
            <w:shd w:val="clear" w:color="auto" w:fill="auto"/>
            <w:noWrap/>
            <w:vAlign w:val="center"/>
            <w:hideMark/>
          </w:tcPr>
          <w:p w14:paraId="66F87FB8" w14:textId="6B962B3D"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1.67</w:t>
            </w:r>
          </w:p>
        </w:tc>
        <w:tc>
          <w:tcPr>
            <w:tcW w:w="1520" w:type="dxa"/>
            <w:tcBorders>
              <w:top w:val="nil"/>
              <w:left w:val="nil"/>
              <w:bottom w:val="single" w:sz="4" w:space="0" w:color="auto"/>
              <w:right w:val="single" w:sz="4" w:space="0" w:color="auto"/>
            </w:tcBorders>
            <w:shd w:val="clear" w:color="000000" w:fill="FFE699"/>
            <w:noWrap/>
            <w:vAlign w:val="center"/>
            <w:hideMark/>
          </w:tcPr>
          <w:p w14:paraId="6648917B" w14:textId="26A05E7C"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$4,751.15 </w:t>
            </w:r>
          </w:p>
        </w:tc>
        <w:tc>
          <w:tcPr>
            <w:tcW w:w="1440" w:type="dxa"/>
            <w:tcBorders>
              <w:top w:val="nil"/>
              <w:left w:val="nil"/>
              <w:bottom w:val="single" w:sz="4" w:space="0" w:color="auto"/>
              <w:right w:val="single" w:sz="4" w:space="0" w:color="auto"/>
            </w:tcBorders>
            <w:shd w:val="clear" w:color="auto" w:fill="auto"/>
            <w:noWrap/>
            <w:vAlign w:val="center"/>
            <w:hideMark/>
          </w:tcPr>
          <w:p w14:paraId="0901FB25" w14:textId="762494D9"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1.660</w:t>
            </w:r>
          </w:p>
        </w:tc>
        <w:tc>
          <w:tcPr>
            <w:tcW w:w="1660" w:type="dxa"/>
            <w:tcBorders>
              <w:top w:val="nil"/>
              <w:left w:val="nil"/>
              <w:bottom w:val="single" w:sz="4" w:space="0" w:color="auto"/>
              <w:right w:val="single" w:sz="8" w:space="0" w:color="auto"/>
            </w:tcBorders>
            <w:shd w:val="clear" w:color="000000" w:fill="B4C6E7"/>
            <w:noWrap/>
            <w:vAlign w:val="center"/>
            <w:hideMark/>
          </w:tcPr>
          <w:p w14:paraId="2C0C7DA7" w14:textId="6AED400D" w:rsidR="0088400F" w:rsidRDefault="0088400F" w:rsidP="0088400F">
            <w:pPr>
              <w:jc w:val="center"/>
              <w:rPr>
                <w:rFonts w:ascii="Calibri" w:hAnsi="Calibri"/>
                <w:color w:val="000000"/>
                <w:sz w:val="22"/>
                <w:szCs w:val="22"/>
              </w:rPr>
            </w:pPr>
            <w:r>
              <w:rPr>
                <w:rFonts w:ascii="Calibri" w:hAnsi="Calibri" w:cs="Calibri"/>
                <w:color w:val="000000"/>
                <w:sz w:val="22"/>
                <w:szCs w:val="22"/>
              </w:rPr>
              <w:t xml:space="preserve">$4,722.64 </w:t>
            </w:r>
          </w:p>
        </w:tc>
      </w:tr>
      <w:tr w:rsidR="0088400F" w:rsidRPr="00D97923" w14:paraId="7331E45B" w14:textId="77777777" w:rsidTr="00964051">
        <w:trPr>
          <w:trHeight w:val="588"/>
        </w:trPr>
        <w:tc>
          <w:tcPr>
            <w:tcW w:w="1400" w:type="dxa"/>
            <w:tcBorders>
              <w:top w:val="nil"/>
              <w:left w:val="single" w:sz="8" w:space="0" w:color="auto"/>
              <w:bottom w:val="double" w:sz="6" w:space="0" w:color="auto"/>
              <w:right w:val="single" w:sz="4" w:space="0" w:color="auto"/>
            </w:tcBorders>
            <w:shd w:val="clear" w:color="auto" w:fill="auto"/>
            <w:vAlign w:val="bottom"/>
            <w:hideMark/>
          </w:tcPr>
          <w:p w14:paraId="27D5366D" w14:textId="77777777" w:rsidR="0088400F" w:rsidRPr="00D97923" w:rsidRDefault="0088400F" w:rsidP="0088400F">
            <w:pPr>
              <w:rPr>
                <w:rFonts w:ascii="Calibri" w:hAnsi="Calibri"/>
                <w:color w:val="000000"/>
                <w:sz w:val="22"/>
                <w:szCs w:val="22"/>
              </w:rPr>
            </w:pPr>
            <w:r w:rsidRPr="00D97923">
              <w:rPr>
                <w:rFonts w:ascii="Calibri" w:hAnsi="Calibri"/>
                <w:color w:val="000000"/>
                <w:sz w:val="22"/>
                <w:szCs w:val="22"/>
              </w:rPr>
              <w:t>Small Business 3</w:t>
            </w:r>
          </w:p>
        </w:tc>
        <w:tc>
          <w:tcPr>
            <w:tcW w:w="1900" w:type="dxa"/>
            <w:tcBorders>
              <w:top w:val="nil"/>
              <w:left w:val="nil"/>
              <w:bottom w:val="double" w:sz="6" w:space="0" w:color="auto"/>
              <w:right w:val="single" w:sz="4" w:space="0" w:color="auto"/>
            </w:tcBorders>
            <w:shd w:val="clear" w:color="auto" w:fill="auto"/>
            <w:noWrap/>
            <w:vAlign w:val="center"/>
            <w:hideMark/>
          </w:tcPr>
          <w:p w14:paraId="3995C3D9" w14:textId="01262179"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$408,200.00 </w:t>
            </w:r>
          </w:p>
        </w:tc>
        <w:tc>
          <w:tcPr>
            <w:tcW w:w="820" w:type="dxa"/>
            <w:tcBorders>
              <w:top w:val="nil"/>
              <w:left w:val="nil"/>
              <w:bottom w:val="double" w:sz="6" w:space="0" w:color="auto"/>
              <w:right w:val="single" w:sz="4" w:space="0" w:color="auto"/>
            </w:tcBorders>
            <w:shd w:val="clear" w:color="auto" w:fill="auto"/>
            <w:noWrap/>
            <w:vAlign w:val="center"/>
            <w:hideMark/>
          </w:tcPr>
          <w:p w14:paraId="418723EA" w14:textId="35CE5767"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5551</w:t>
            </w:r>
          </w:p>
        </w:tc>
        <w:tc>
          <w:tcPr>
            <w:tcW w:w="1300" w:type="dxa"/>
            <w:tcBorders>
              <w:top w:val="nil"/>
              <w:left w:val="nil"/>
              <w:bottom w:val="double" w:sz="6" w:space="0" w:color="auto"/>
              <w:right w:val="single" w:sz="4" w:space="0" w:color="auto"/>
            </w:tcBorders>
            <w:shd w:val="clear" w:color="auto" w:fill="auto"/>
            <w:noWrap/>
            <w:vAlign w:val="center"/>
            <w:hideMark/>
          </w:tcPr>
          <w:p w14:paraId="787997CE" w14:textId="1FCDD6D5"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13.3</w:t>
            </w:r>
            <w:r w:rsidR="00F8363D">
              <w:rPr>
                <w:rFonts w:ascii="Calibri" w:hAnsi="Calibri" w:cs="Calibri"/>
                <w:color w:val="000000"/>
                <w:sz w:val="22"/>
                <w:szCs w:val="22"/>
              </w:rPr>
              <w:t>0</w:t>
            </w:r>
          </w:p>
        </w:tc>
        <w:tc>
          <w:tcPr>
            <w:tcW w:w="1520" w:type="dxa"/>
            <w:tcBorders>
              <w:top w:val="nil"/>
              <w:left w:val="nil"/>
              <w:bottom w:val="double" w:sz="6" w:space="0" w:color="auto"/>
              <w:right w:val="single" w:sz="4" w:space="0" w:color="auto"/>
            </w:tcBorders>
            <w:shd w:val="clear" w:color="000000" w:fill="FFE699"/>
            <w:noWrap/>
            <w:vAlign w:val="center"/>
            <w:hideMark/>
          </w:tcPr>
          <w:p w14:paraId="6BC1A4D5" w14:textId="0A1E802E"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 xml:space="preserve">$54,290.60 </w:t>
            </w:r>
          </w:p>
        </w:tc>
        <w:tc>
          <w:tcPr>
            <w:tcW w:w="1440" w:type="dxa"/>
            <w:tcBorders>
              <w:top w:val="nil"/>
              <w:left w:val="nil"/>
              <w:bottom w:val="double" w:sz="6" w:space="0" w:color="auto"/>
              <w:right w:val="single" w:sz="4" w:space="0" w:color="auto"/>
            </w:tcBorders>
            <w:shd w:val="clear" w:color="auto" w:fill="auto"/>
            <w:noWrap/>
            <w:vAlign w:val="center"/>
            <w:hideMark/>
          </w:tcPr>
          <w:p w14:paraId="7EDD67E6" w14:textId="4DC7D70B" w:rsidR="0088400F" w:rsidRPr="00D97923" w:rsidRDefault="0088400F" w:rsidP="0088400F">
            <w:pPr>
              <w:jc w:val="center"/>
              <w:rPr>
                <w:rFonts w:ascii="Calibri" w:hAnsi="Calibri"/>
                <w:color w:val="000000"/>
                <w:sz w:val="22"/>
                <w:szCs w:val="22"/>
              </w:rPr>
            </w:pPr>
            <w:r>
              <w:rPr>
                <w:rFonts w:ascii="Calibri" w:hAnsi="Calibri" w:cs="Calibri"/>
                <w:color w:val="000000"/>
                <w:sz w:val="22"/>
                <w:szCs w:val="22"/>
              </w:rPr>
              <w:t>13.220</w:t>
            </w:r>
          </w:p>
        </w:tc>
        <w:tc>
          <w:tcPr>
            <w:tcW w:w="1660" w:type="dxa"/>
            <w:tcBorders>
              <w:top w:val="nil"/>
              <w:left w:val="nil"/>
              <w:bottom w:val="double" w:sz="6" w:space="0" w:color="auto"/>
              <w:right w:val="single" w:sz="8" w:space="0" w:color="auto"/>
            </w:tcBorders>
            <w:shd w:val="clear" w:color="000000" w:fill="B4C6E7"/>
            <w:noWrap/>
            <w:vAlign w:val="center"/>
            <w:hideMark/>
          </w:tcPr>
          <w:p w14:paraId="0EE7F1BF" w14:textId="1C0788BE" w:rsidR="0088400F" w:rsidRDefault="0088400F" w:rsidP="0088400F">
            <w:pPr>
              <w:jc w:val="center"/>
              <w:rPr>
                <w:rFonts w:ascii="Calibri" w:hAnsi="Calibri"/>
                <w:color w:val="000000"/>
                <w:sz w:val="22"/>
                <w:szCs w:val="22"/>
              </w:rPr>
            </w:pPr>
            <w:r>
              <w:rPr>
                <w:rFonts w:ascii="Calibri" w:hAnsi="Calibri" w:cs="Calibri"/>
                <w:color w:val="000000"/>
                <w:sz w:val="22"/>
                <w:szCs w:val="22"/>
              </w:rPr>
              <w:t xml:space="preserve">$53,964.86 </w:t>
            </w:r>
          </w:p>
        </w:tc>
      </w:tr>
      <w:tr w:rsidR="0088400F" w:rsidRPr="00D97923" w14:paraId="380F6298" w14:textId="77777777" w:rsidTr="00964051">
        <w:trPr>
          <w:trHeight w:val="1104"/>
        </w:trPr>
        <w:tc>
          <w:tcPr>
            <w:tcW w:w="1400" w:type="dxa"/>
            <w:tcBorders>
              <w:top w:val="nil"/>
              <w:left w:val="single" w:sz="8" w:space="0" w:color="auto"/>
              <w:bottom w:val="single" w:sz="8" w:space="0" w:color="auto"/>
              <w:right w:val="single" w:sz="4" w:space="0" w:color="auto"/>
            </w:tcBorders>
            <w:shd w:val="clear" w:color="000000" w:fill="92D050"/>
            <w:vAlign w:val="bottom"/>
            <w:hideMark/>
          </w:tcPr>
          <w:p w14:paraId="5C126B32" w14:textId="77777777" w:rsidR="0088400F" w:rsidRPr="00D97923" w:rsidRDefault="0088400F" w:rsidP="0088400F">
            <w:pPr>
              <w:rPr>
                <w:rFonts w:ascii="Calibri" w:hAnsi="Calibri"/>
                <w:b/>
                <w:bCs/>
                <w:color w:val="000000"/>
                <w:sz w:val="28"/>
                <w:szCs w:val="28"/>
              </w:rPr>
            </w:pPr>
            <w:r w:rsidRPr="00D97923">
              <w:rPr>
                <w:rFonts w:ascii="Calibri" w:hAnsi="Calibri"/>
                <w:b/>
                <w:bCs/>
                <w:color w:val="000000"/>
                <w:sz w:val="28"/>
                <w:szCs w:val="28"/>
              </w:rPr>
              <w:t>Small Business Totals</w:t>
            </w:r>
          </w:p>
        </w:tc>
        <w:tc>
          <w:tcPr>
            <w:tcW w:w="1900" w:type="dxa"/>
            <w:tcBorders>
              <w:top w:val="nil"/>
              <w:left w:val="nil"/>
              <w:bottom w:val="single" w:sz="8" w:space="0" w:color="auto"/>
              <w:right w:val="single" w:sz="4" w:space="0" w:color="auto"/>
            </w:tcBorders>
            <w:shd w:val="clear" w:color="000000" w:fill="92D050"/>
            <w:noWrap/>
            <w:vAlign w:val="center"/>
            <w:hideMark/>
          </w:tcPr>
          <w:p w14:paraId="49A74BFC" w14:textId="219525A7"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xml:space="preserve">$1,094,400.00 </w:t>
            </w:r>
          </w:p>
        </w:tc>
        <w:tc>
          <w:tcPr>
            <w:tcW w:w="820" w:type="dxa"/>
            <w:tcBorders>
              <w:top w:val="nil"/>
              <w:left w:val="nil"/>
              <w:bottom w:val="single" w:sz="8" w:space="0" w:color="auto"/>
              <w:right w:val="single" w:sz="4" w:space="0" w:color="auto"/>
            </w:tcBorders>
            <w:shd w:val="clear" w:color="000000" w:fill="000000"/>
            <w:noWrap/>
            <w:vAlign w:val="center"/>
            <w:hideMark/>
          </w:tcPr>
          <w:p w14:paraId="321ACED3" w14:textId="2A7711F4"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w:t>
            </w:r>
          </w:p>
        </w:tc>
        <w:tc>
          <w:tcPr>
            <w:tcW w:w="1300" w:type="dxa"/>
            <w:tcBorders>
              <w:top w:val="nil"/>
              <w:left w:val="nil"/>
              <w:bottom w:val="single" w:sz="8" w:space="0" w:color="auto"/>
              <w:right w:val="single" w:sz="4" w:space="0" w:color="auto"/>
            </w:tcBorders>
            <w:shd w:val="clear" w:color="000000" w:fill="000000"/>
            <w:noWrap/>
            <w:vAlign w:val="center"/>
            <w:hideMark/>
          </w:tcPr>
          <w:p w14:paraId="497D4B0B" w14:textId="3FAA1D6D"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w:t>
            </w:r>
          </w:p>
        </w:tc>
        <w:tc>
          <w:tcPr>
            <w:tcW w:w="1520" w:type="dxa"/>
            <w:tcBorders>
              <w:top w:val="nil"/>
              <w:left w:val="nil"/>
              <w:bottom w:val="single" w:sz="8" w:space="0" w:color="auto"/>
              <w:right w:val="single" w:sz="4" w:space="0" w:color="auto"/>
            </w:tcBorders>
            <w:shd w:val="clear" w:color="000000" w:fill="FFE699"/>
            <w:noWrap/>
            <w:vAlign w:val="center"/>
            <w:hideMark/>
          </w:tcPr>
          <w:p w14:paraId="66B4CF64" w14:textId="7EFC45C1"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xml:space="preserve">$59,724.64 </w:t>
            </w:r>
          </w:p>
        </w:tc>
        <w:tc>
          <w:tcPr>
            <w:tcW w:w="1440" w:type="dxa"/>
            <w:tcBorders>
              <w:top w:val="nil"/>
              <w:left w:val="nil"/>
              <w:bottom w:val="single" w:sz="8" w:space="0" w:color="auto"/>
              <w:right w:val="single" w:sz="4" w:space="0" w:color="auto"/>
            </w:tcBorders>
            <w:shd w:val="clear" w:color="000000" w:fill="000000"/>
            <w:noWrap/>
            <w:vAlign w:val="center"/>
            <w:hideMark/>
          </w:tcPr>
          <w:p w14:paraId="41852CD5" w14:textId="20F45773"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w:t>
            </w:r>
          </w:p>
        </w:tc>
        <w:tc>
          <w:tcPr>
            <w:tcW w:w="1660" w:type="dxa"/>
            <w:tcBorders>
              <w:top w:val="nil"/>
              <w:left w:val="nil"/>
              <w:bottom w:val="single" w:sz="8" w:space="0" w:color="auto"/>
              <w:right w:val="single" w:sz="8" w:space="0" w:color="auto"/>
            </w:tcBorders>
            <w:shd w:val="clear" w:color="000000" w:fill="B4C6E7"/>
            <w:noWrap/>
            <w:vAlign w:val="center"/>
            <w:hideMark/>
          </w:tcPr>
          <w:p w14:paraId="2D15CABC" w14:textId="16DF2A9F" w:rsidR="0088400F" w:rsidRPr="00D97923" w:rsidRDefault="0088400F" w:rsidP="0088400F">
            <w:pPr>
              <w:jc w:val="center"/>
              <w:rPr>
                <w:rFonts w:ascii="Calibri" w:hAnsi="Calibri"/>
                <w:b/>
                <w:bCs/>
                <w:color w:val="000000"/>
                <w:sz w:val="28"/>
                <w:szCs w:val="28"/>
              </w:rPr>
            </w:pPr>
            <w:r>
              <w:rPr>
                <w:rFonts w:ascii="Calibri" w:hAnsi="Calibri" w:cs="Calibri"/>
                <w:b/>
                <w:bCs/>
                <w:color w:val="000000"/>
                <w:sz w:val="28"/>
                <w:szCs w:val="28"/>
              </w:rPr>
              <w:t xml:space="preserve">$59,366.29 </w:t>
            </w:r>
          </w:p>
        </w:tc>
      </w:tr>
    </w:tbl>
    <w:p w14:paraId="15DA253A" w14:textId="77777777" w:rsidR="00B17A0F" w:rsidRDefault="00B17A0F" w:rsidP="009B1C86">
      <w:pPr>
        <w:spacing w:line="276" w:lineRule="auto"/>
      </w:pPr>
    </w:p>
    <w:p w14:paraId="5883320C" w14:textId="784F3D5C" w:rsidR="009B1C86" w:rsidRPr="00457903" w:rsidRDefault="009B1C86" w:rsidP="009B1C86">
      <w:pPr>
        <w:spacing w:line="276" w:lineRule="auto"/>
      </w:pPr>
      <w:r>
        <w:t>SB</w:t>
      </w:r>
      <w:r w:rsidRPr="00457903">
        <w:t xml:space="preserve"> 1 has a $</w:t>
      </w:r>
      <w:r w:rsidR="00CC5030">
        <w:t>4.10</w:t>
      </w:r>
      <w:r>
        <w:t xml:space="preserve"> dec</w:t>
      </w:r>
      <w:r w:rsidRPr="00457903">
        <w:t>rease in its annual premium</w:t>
      </w:r>
      <w:r w:rsidR="00B17A0F">
        <w:t xml:space="preserve"> for outpatient hospital services</w:t>
      </w:r>
      <w:r w:rsidRPr="00457903">
        <w:t xml:space="preserve">.  </w:t>
      </w:r>
      <w:r>
        <w:t xml:space="preserve">SB </w:t>
      </w:r>
      <w:r w:rsidRPr="00457903">
        <w:t>2 has an $</w:t>
      </w:r>
      <w:r w:rsidR="00CC5030">
        <w:t>28.51</w:t>
      </w:r>
      <w:r w:rsidRPr="00457903">
        <w:t xml:space="preserve"> </w:t>
      </w:r>
      <w:r>
        <w:t>de</w:t>
      </w:r>
      <w:r w:rsidRPr="00457903">
        <w:t>crease in its annual premium.  Employer 3 has an $</w:t>
      </w:r>
      <w:r w:rsidR="00CC5030">
        <w:t>325.74</w:t>
      </w:r>
      <w:r w:rsidRPr="00457903">
        <w:t xml:space="preserve"> </w:t>
      </w:r>
      <w:r>
        <w:t>de</w:t>
      </w:r>
      <w:r w:rsidRPr="00457903">
        <w:t xml:space="preserve">crease in its annual premium. </w:t>
      </w:r>
    </w:p>
    <w:p w14:paraId="09313896" w14:textId="77777777" w:rsidR="00BB12AE" w:rsidRPr="00BB12AE" w:rsidRDefault="00BB12AE" w:rsidP="00A127C5">
      <w:pPr>
        <w:spacing w:line="276" w:lineRule="auto"/>
      </w:pPr>
    </w:p>
    <w:p w14:paraId="4054878B" w14:textId="77777777" w:rsidR="00FA205D" w:rsidRPr="000D2F27" w:rsidRDefault="00A127C5" w:rsidP="00A127C5">
      <w:pPr>
        <w:spacing w:line="276" w:lineRule="auto"/>
      </w:pPr>
      <w:r w:rsidRPr="000D2F27">
        <w:t xml:space="preserve"> </w:t>
      </w:r>
      <w:r w:rsidR="00FA205D" w:rsidRPr="000D2F27">
        <w:t xml:space="preserve">(2)  A "small city" is defined by </w:t>
      </w:r>
      <w:r w:rsidR="00E64D45">
        <w:t>s</w:t>
      </w:r>
      <w:r w:rsidR="00FA205D" w:rsidRPr="000D2F27">
        <w:t xml:space="preserve">ection 120.52, F.S., as any municipality that has an unincarcerated population of 10,000 or less according to the most recent decennial census. A "small county" is defined by </w:t>
      </w:r>
      <w:r w:rsidR="00E64D45">
        <w:t>s</w:t>
      </w:r>
      <w:r w:rsidR="00FA205D" w:rsidRPr="000D2F27">
        <w:t>ection 120.52, F.S., as any county that has an unincarcerated population of 75,000 or less according to the most recent decennial census.</w:t>
      </w:r>
    </w:p>
    <w:p w14:paraId="05E0AA0E" w14:textId="77777777" w:rsidR="008B1BF6" w:rsidRDefault="008B1BF6" w:rsidP="00A127C5">
      <w:pPr>
        <w:spacing w:line="276" w:lineRule="auto"/>
      </w:pPr>
    </w:p>
    <w:p w14:paraId="16E8844D" w14:textId="77777777" w:rsidR="00AB6CDB" w:rsidRPr="000D2F27" w:rsidRDefault="008B1BF6" w:rsidP="00A127C5">
      <w:pPr>
        <w:spacing w:line="276" w:lineRule="auto"/>
      </w:pPr>
      <w:r>
        <w:t>A</w:t>
      </w:r>
      <w:r w:rsidR="00AB6CDB">
        <w:t>nalysis</w:t>
      </w:r>
      <w:r>
        <w:t xml:space="preserve"> of impact on small counties and small cities</w:t>
      </w:r>
      <w:r w:rsidR="00AB6CDB">
        <w:t>:</w:t>
      </w:r>
    </w:p>
    <w:p w14:paraId="71282DB3" w14:textId="77777777" w:rsidR="00A127C5" w:rsidRPr="000D2F27" w:rsidRDefault="00A127C5" w:rsidP="00A127C5">
      <w:pPr>
        <w:spacing w:line="276" w:lineRule="auto"/>
      </w:pPr>
    </w:p>
    <w:p w14:paraId="2D6E20EB" w14:textId="26C696FF" w:rsidR="0004277B" w:rsidRDefault="0004277B" w:rsidP="0004277B">
      <w:pPr>
        <w:spacing w:line="276" w:lineRule="auto"/>
      </w:pPr>
      <w:r>
        <w:t xml:space="preserve">To the extent that small cities and counties are required to comply with workers’ compensation coverage requirements, the cost impact identified in the NCCI actuarial analysis would be absorbed and paid through </w:t>
      </w:r>
      <w:r w:rsidR="009B1C86">
        <w:t xml:space="preserve">lower </w:t>
      </w:r>
      <w:r>
        <w:t>workers’ compensation insurance rates.</w:t>
      </w:r>
    </w:p>
    <w:p w14:paraId="74F198A1" w14:textId="77777777" w:rsidR="003506A1" w:rsidRDefault="003506A1" w:rsidP="0004277B">
      <w:pPr>
        <w:spacing w:line="276" w:lineRule="auto"/>
      </w:pPr>
    </w:p>
    <w:p w14:paraId="7921F195" w14:textId="77777777" w:rsidR="00B17A0F" w:rsidRDefault="00B17A0F" w:rsidP="009F581C">
      <w:pPr>
        <w:spacing w:line="276" w:lineRule="auto"/>
      </w:pPr>
    </w:p>
    <w:p w14:paraId="2D95DBAA" w14:textId="77777777" w:rsidR="00B17A0F" w:rsidRDefault="00B17A0F" w:rsidP="009F581C">
      <w:pPr>
        <w:spacing w:line="276" w:lineRule="auto"/>
      </w:pPr>
    </w:p>
    <w:p w14:paraId="77CB9B01" w14:textId="77777777" w:rsidR="00B17A0F" w:rsidRDefault="00B17A0F" w:rsidP="009F581C">
      <w:pPr>
        <w:spacing w:line="276" w:lineRule="auto"/>
      </w:pPr>
    </w:p>
    <w:p w14:paraId="67FE6BAA" w14:textId="77777777" w:rsidR="00B17A0F" w:rsidRDefault="00B17A0F" w:rsidP="009F581C">
      <w:pPr>
        <w:spacing w:line="276" w:lineRule="auto"/>
      </w:pPr>
    </w:p>
    <w:p w14:paraId="737960B5" w14:textId="5906768A" w:rsidR="003506A1" w:rsidRDefault="003506A1" w:rsidP="009F581C">
      <w:pPr>
        <w:spacing w:line="276" w:lineRule="auto"/>
      </w:pPr>
      <w:r w:rsidRPr="00457903">
        <w:t>The amount of workers’ compensation premium paid by an employer is dependent on the employer’s payroll, its classification code rates, and other risk adjustment factors.  Below is a premium calculation for a small city.</w:t>
      </w:r>
      <w:r w:rsidR="009F581C" w:rsidRPr="00457903">
        <w:t xml:space="preserve">  The payroll and class code data in this analysis is from an actual self-insured small city.  This data is reported to the Division of Workers’ Compensation for trust fund assessment purposes.</w:t>
      </w:r>
    </w:p>
    <w:p w14:paraId="11A70E8D" w14:textId="77777777" w:rsidR="00836BAB" w:rsidRPr="00457903" w:rsidRDefault="00836BAB" w:rsidP="009F581C">
      <w:pPr>
        <w:spacing w:line="276" w:lineRule="auto"/>
      </w:pPr>
    </w:p>
    <w:p w14:paraId="127FE24A" w14:textId="77777777" w:rsidR="003506A1" w:rsidRDefault="003506A1" w:rsidP="003506A1">
      <w:pPr>
        <w:spacing w:line="276" w:lineRule="auto"/>
        <w:jc w:val="center"/>
        <w:rPr>
          <w:u w:val="single"/>
        </w:rPr>
      </w:pPr>
    </w:p>
    <w:tbl>
      <w:tblPr>
        <w:tblW w:w="9202" w:type="dxa"/>
        <w:tblLook w:val="04A0" w:firstRow="1" w:lastRow="0" w:firstColumn="1" w:lastColumn="0" w:noHBand="0" w:noVBand="1"/>
      </w:tblPr>
      <w:tblGrid>
        <w:gridCol w:w="1960"/>
        <w:gridCol w:w="860"/>
        <w:gridCol w:w="1240"/>
        <w:gridCol w:w="1499"/>
        <w:gridCol w:w="1400"/>
        <w:gridCol w:w="2243"/>
      </w:tblGrid>
      <w:tr w:rsidR="00F727B9" w:rsidRPr="00F727B9" w14:paraId="082E7869" w14:textId="77777777" w:rsidTr="00D133F6">
        <w:trPr>
          <w:trHeight w:val="517"/>
        </w:trPr>
        <w:tc>
          <w:tcPr>
            <w:tcW w:w="9202" w:type="dxa"/>
            <w:gridSpan w:val="6"/>
            <w:vMerge w:val="restart"/>
            <w:tcBorders>
              <w:top w:val="single" w:sz="8" w:space="0" w:color="auto"/>
              <w:left w:val="single" w:sz="8" w:space="0" w:color="auto"/>
              <w:bottom w:val="single" w:sz="8" w:space="0" w:color="000000"/>
              <w:right w:val="single" w:sz="8" w:space="0" w:color="000000"/>
            </w:tcBorders>
            <w:shd w:val="clear" w:color="000000" w:fill="D0A3D5"/>
            <w:vAlign w:val="center"/>
            <w:hideMark/>
          </w:tcPr>
          <w:p w14:paraId="4F18DEF7" w14:textId="033DF882" w:rsidR="00F727B9" w:rsidRPr="00F727B9" w:rsidRDefault="005A03B8" w:rsidP="00F727B9">
            <w:pPr>
              <w:jc w:val="center"/>
              <w:rPr>
                <w:rFonts w:ascii="Calibri" w:hAnsi="Calibri"/>
                <w:b/>
                <w:bCs/>
                <w:color w:val="000000"/>
                <w:sz w:val="28"/>
                <w:szCs w:val="28"/>
              </w:rPr>
            </w:pPr>
            <w:r w:rsidRPr="00D97923">
              <w:rPr>
                <w:rFonts w:ascii="Calibri" w:hAnsi="Calibri"/>
                <w:b/>
                <w:bCs/>
                <w:color w:val="000000"/>
                <w:sz w:val="28"/>
                <w:szCs w:val="28"/>
              </w:rPr>
              <w:t>69L-7.501, F.A.C. -  Florida Workers' Compensation Reimbursement Manual for Hospitals</w:t>
            </w:r>
            <w:r w:rsidR="00836BAB">
              <w:rPr>
                <w:rFonts w:ascii="Calibri" w:hAnsi="Calibri"/>
                <w:b/>
                <w:bCs/>
                <w:color w:val="000000"/>
                <w:sz w:val="28"/>
                <w:szCs w:val="28"/>
              </w:rPr>
              <w:t xml:space="preserve"> (Inpatient Hospital Services)</w:t>
            </w:r>
          </w:p>
        </w:tc>
      </w:tr>
      <w:tr w:rsidR="00F727B9" w:rsidRPr="00F727B9" w14:paraId="6E6F02CC" w14:textId="77777777" w:rsidTr="00D133F6">
        <w:trPr>
          <w:trHeight w:val="517"/>
        </w:trPr>
        <w:tc>
          <w:tcPr>
            <w:tcW w:w="9202" w:type="dxa"/>
            <w:gridSpan w:val="6"/>
            <w:vMerge/>
            <w:tcBorders>
              <w:top w:val="single" w:sz="8" w:space="0" w:color="auto"/>
              <w:left w:val="single" w:sz="8" w:space="0" w:color="auto"/>
              <w:bottom w:val="single" w:sz="8" w:space="0" w:color="000000"/>
              <w:right w:val="single" w:sz="8" w:space="0" w:color="000000"/>
            </w:tcBorders>
            <w:vAlign w:val="center"/>
            <w:hideMark/>
          </w:tcPr>
          <w:p w14:paraId="79CDFCFA" w14:textId="77777777" w:rsidR="00F727B9" w:rsidRPr="00F727B9" w:rsidRDefault="00F727B9" w:rsidP="00F727B9">
            <w:pPr>
              <w:rPr>
                <w:rFonts w:ascii="Calibri" w:hAnsi="Calibri"/>
                <w:b/>
                <w:bCs/>
                <w:color w:val="000000"/>
                <w:sz w:val="28"/>
                <w:szCs w:val="28"/>
              </w:rPr>
            </w:pPr>
          </w:p>
        </w:tc>
      </w:tr>
      <w:tr w:rsidR="00CA75C1" w:rsidRPr="00F727B9" w14:paraId="7977ECEC" w14:textId="77777777" w:rsidTr="00D133F6">
        <w:trPr>
          <w:trHeight w:val="127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B2F3E" w14:textId="77777777" w:rsidR="00CA75C1" w:rsidRPr="00F727B9" w:rsidRDefault="00CA75C1" w:rsidP="00F727B9">
            <w:pPr>
              <w:jc w:val="center"/>
              <w:rPr>
                <w:rFonts w:ascii="Calibri" w:hAnsi="Calibri"/>
                <w:color w:val="000000"/>
              </w:rPr>
            </w:pPr>
            <w:r>
              <w:rPr>
                <w:rFonts w:ascii="Calibri" w:hAnsi="Calibri"/>
                <w:color w:val="000000"/>
              </w:rPr>
              <w:t xml:space="preserve">Small City </w:t>
            </w:r>
            <w:r w:rsidRPr="00F727B9">
              <w:rPr>
                <w:rFonts w:ascii="Calibri" w:hAnsi="Calibri"/>
                <w:color w:val="000000"/>
              </w:rPr>
              <w:t>Payroll</w:t>
            </w:r>
          </w:p>
        </w:tc>
        <w:tc>
          <w:tcPr>
            <w:tcW w:w="860" w:type="dxa"/>
            <w:tcBorders>
              <w:top w:val="nil"/>
              <w:left w:val="nil"/>
              <w:bottom w:val="single" w:sz="4" w:space="0" w:color="auto"/>
              <w:right w:val="single" w:sz="4" w:space="0" w:color="auto"/>
            </w:tcBorders>
            <w:shd w:val="clear" w:color="auto" w:fill="auto"/>
            <w:vAlign w:val="center"/>
            <w:hideMark/>
          </w:tcPr>
          <w:p w14:paraId="14E01CFE" w14:textId="77777777" w:rsidR="00CA75C1" w:rsidRPr="00F727B9" w:rsidRDefault="00CA75C1" w:rsidP="00F727B9">
            <w:pPr>
              <w:jc w:val="center"/>
              <w:rPr>
                <w:rFonts w:ascii="Calibri" w:hAnsi="Calibri"/>
                <w:color w:val="000000"/>
              </w:rPr>
            </w:pPr>
            <w:r w:rsidRPr="00F727B9">
              <w:rPr>
                <w:rFonts w:ascii="Calibri" w:hAnsi="Calibri"/>
                <w:color w:val="000000"/>
              </w:rPr>
              <w:t>Class Code</w:t>
            </w:r>
          </w:p>
        </w:tc>
        <w:tc>
          <w:tcPr>
            <w:tcW w:w="1240" w:type="dxa"/>
            <w:tcBorders>
              <w:top w:val="nil"/>
              <w:left w:val="nil"/>
              <w:bottom w:val="single" w:sz="4" w:space="0" w:color="auto"/>
              <w:right w:val="single" w:sz="4" w:space="0" w:color="auto"/>
            </w:tcBorders>
            <w:shd w:val="clear" w:color="auto" w:fill="auto"/>
            <w:vAlign w:val="center"/>
            <w:hideMark/>
          </w:tcPr>
          <w:p w14:paraId="74C4E9FA" w14:textId="77777777" w:rsidR="00CA75C1" w:rsidRPr="00F727B9" w:rsidRDefault="00CA75C1" w:rsidP="00F727B9">
            <w:pPr>
              <w:jc w:val="center"/>
              <w:rPr>
                <w:rFonts w:ascii="Calibri" w:hAnsi="Calibri"/>
                <w:color w:val="000000"/>
              </w:rPr>
            </w:pPr>
            <w:r w:rsidRPr="00F727B9">
              <w:rPr>
                <w:rFonts w:ascii="Calibri" w:hAnsi="Calibri"/>
                <w:color w:val="000000"/>
              </w:rPr>
              <w:t>Rate per $100 in payroll</w:t>
            </w:r>
          </w:p>
        </w:tc>
        <w:tc>
          <w:tcPr>
            <w:tcW w:w="1499" w:type="dxa"/>
            <w:tcBorders>
              <w:top w:val="nil"/>
              <w:left w:val="nil"/>
              <w:bottom w:val="single" w:sz="4" w:space="0" w:color="auto"/>
              <w:right w:val="single" w:sz="4" w:space="0" w:color="auto"/>
            </w:tcBorders>
            <w:shd w:val="clear" w:color="000000" w:fill="FFE699"/>
            <w:vAlign w:val="center"/>
            <w:hideMark/>
          </w:tcPr>
          <w:p w14:paraId="41511461" w14:textId="77777777" w:rsidR="00CA75C1" w:rsidRPr="00F727B9" w:rsidRDefault="00CA75C1" w:rsidP="00F727B9">
            <w:pPr>
              <w:jc w:val="center"/>
              <w:rPr>
                <w:rFonts w:ascii="Calibri" w:hAnsi="Calibri"/>
                <w:color w:val="000000"/>
              </w:rPr>
            </w:pPr>
            <w:r w:rsidRPr="00F727B9">
              <w:rPr>
                <w:rFonts w:ascii="Calibri" w:hAnsi="Calibri"/>
                <w:color w:val="000000"/>
              </w:rPr>
              <w:t>Premium = (payroll/100) * (rate)</w:t>
            </w:r>
          </w:p>
        </w:tc>
        <w:tc>
          <w:tcPr>
            <w:tcW w:w="1400" w:type="dxa"/>
            <w:tcBorders>
              <w:top w:val="nil"/>
              <w:left w:val="nil"/>
              <w:bottom w:val="single" w:sz="4" w:space="0" w:color="auto"/>
              <w:right w:val="single" w:sz="4" w:space="0" w:color="auto"/>
            </w:tcBorders>
            <w:shd w:val="clear" w:color="auto" w:fill="auto"/>
            <w:vAlign w:val="center"/>
            <w:hideMark/>
          </w:tcPr>
          <w:p w14:paraId="1386AD6B" w14:textId="77777777" w:rsidR="00BE4D67" w:rsidRDefault="005A03B8" w:rsidP="00F727B9">
            <w:pPr>
              <w:jc w:val="center"/>
              <w:rPr>
                <w:rFonts w:ascii="Calibri" w:hAnsi="Calibri"/>
                <w:color w:val="000000"/>
              </w:rPr>
            </w:pPr>
            <w:r>
              <w:rPr>
                <w:rFonts w:ascii="Calibri" w:hAnsi="Calibri"/>
                <w:color w:val="000000"/>
              </w:rPr>
              <w:t>Rate per $100 w/</w:t>
            </w:r>
          </w:p>
          <w:p w14:paraId="5E87B11E" w14:textId="61AC7353" w:rsidR="00CA75C1" w:rsidRPr="00F727B9" w:rsidRDefault="00BE4D67" w:rsidP="00F727B9">
            <w:pPr>
              <w:jc w:val="center"/>
              <w:rPr>
                <w:rFonts w:ascii="Calibri" w:hAnsi="Calibri"/>
                <w:color w:val="000000"/>
              </w:rPr>
            </w:pPr>
            <w:r>
              <w:rPr>
                <w:rFonts w:ascii="Calibri" w:hAnsi="Calibri"/>
                <w:color w:val="000000"/>
              </w:rPr>
              <w:t>-</w:t>
            </w:r>
            <w:r w:rsidR="00836BAB">
              <w:rPr>
                <w:rFonts w:ascii="Calibri" w:hAnsi="Calibri"/>
                <w:color w:val="000000"/>
              </w:rPr>
              <w:t>2.6</w:t>
            </w:r>
            <w:r w:rsidR="00CA75C1" w:rsidRPr="00F727B9">
              <w:rPr>
                <w:rFonts w:ascii="Calibri" w:hAnsi="Calibri"/>
                <w:color w:val="000000"/>
              </w:rPr>
              <w:t xml:space="preserve">% rate </w:t>
            </w:r>
            <w:r>
              <w:rPr>
                <w:rFonts w:ascii="Calibri" w:hAnsi="Calibri"/>
                <w:color w:val="000000"/>
              </w:rPr>
              <w:t>de</w:t>
            </w:r>
            <w:r w:rsidR="00CA75C1" w:rsidRPr="00F727B9">
              <w:rPr>
                <w:rFonts w:ascii="Calibri" w:hAnsi="Calibri"/>
                <w:color w:val="000000"/>
              </w:rPr>
              <w:t>crease</w:t>
            </w:r>
          </w:p>
        </w:tc>
        <w:tc>
          <w:tcPr>
            <w:tcW w:w="2243" w:type="dxa"/>
            <w:tcBorders>
              <w:top w:val="nil"/>
              <w:left w:val="nil"/>
              <w:bottom w:val="single" w:sz="4" w:space="0" w:color="auto"/>
              <w:right w:val="single" w:sz="8" w:space="0" w:color="auto"/>
            </w:tcBorders>
            <w:shd w:val="clear" w:color="000000" w:fill="B4C6E7"/>
            <w:vAlign w:val="center"/>
            <w:hideMark/>
          </w:tcPr>
          <w:p w14:paraId="397ED660" w14:textId="77777777" w:rsidR="00BE4D67" w:rsidRDefault="005A03B8" w:rsidP="00F727B9">
            <w:pPr>
              <w:jc w:val="center"/>
              <w:rPr>
                <w:rFonts w:ascii="Calibri" w:hAnsi="Calibri"/>
                <w:color w:val="000000"/>
              </w:rPr>
            </w:pPr>
            <w:r>
              <w:rPr>
                <w:rFonts w:ascii="Calibri" w:hAnsi="Calibri"/>
                <w:color w:val="000000"/>
              </w:rPr>
              <w:t xml:space="preserve">New Premium with </w:t>
            </w:r>
          </w:p>
          <w:p w14:paraId="16A2AA9C" w14:textId="11B47949" w:rsidR="00CA75C1" w:rsidRPr="00F727B9" w:rsidRDefault="00BE4D67" w:rsidP="00F727B9">
            <w:pPr>
              <w:jc w:val="center"/>
              <w:rPr>
                <w:rFonts w:ascii="Calibri" w:hAnsi="Calibri"/>
                <w:color w:val="000000"/>
              </w:rPr>
            </w:pPr>
            <w:r>
              <w:rPr>
                <w:rFonts w:ascii="Calibri" w:hAnsi="Calibri"/>
                <w:color w:val="000000"/>
              </w:rPr>
              <w:t>-</w:t>
            </w:r>
            <w:r w:rsidR="00836BAB">
              <w:rPr>
                <w:rFonts w:ascii="Calibri" w:hAnsi="Calibri"/>
                <w:color w:val="000000"/>
              </w:rPr>
              <w:t>2.6</w:t>
            </w:r>
            <w:r w:rsidR="00CA75C1" w:rsidRPr="00F727B9">
              <w:rPr>
                <w:rFonts w:ascii="Calibri" w:hAnsi="Calibri"/>
                <w:color w:val="000000"/>
              </w:rPr>
              <w:t xml:space="preserve">% rate </w:t>
            </w:r>
            <w:r>
              <w:rPr>
                <w:rFonts w:ascii="Calibri" w:hAnsi="Calibri"/>
                <w:color w:val="000000"/>
              </w:rPr>
              <w:t>de</w:t>
            </w:r>
            <w:r w:rsidR="00CA75C1" w:rsidRPr="00F727B9">
              <w:rPr>
                <w:rFonts w:ascii="Calibri" w:hAnsi="Calibri"/>
                <w:color w:val="000000"/>
              </w:rPr>
              <w:t>crease</w:t>
            </w:r>
          </w:p>
        </w:tc>
      </w:tr>
      <w:tr w:rsidR="00B978C9" w:rsidRPr="00F727B9" w14:paraId="284456F6"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1A2A" w14:textId="1FBB2745"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$134,048.00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7DA0" w14:textId="10ACB9A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5509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17BA" w14:textId="2FD826B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10.17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5A001AE" w14:textId="4B7B99C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$13,632.68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3227" w14:textId="59BE3BBD"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9.906</w:t>
            </w:r>
          </w:p>
        </w:tc>
        <w:tc>
          <w:tcPr>
            <w:tcW w:w="2243" w:type="dxa"/>
            <w:tcBorders>
              <w:top w:val="single" w:sz="8" w:space="0" w:color="auto"/>
              <w:left w:val="nil"/>
              <w:bottom w:val="single" w:sz="4" w:space="0" w:color="auto"/>
              <w:right w:val="single" w:sz="8" w:space="0" w:color="auto"/>
            </w:tcBorders>
            <w:shd w:val="clear" w:color="000000" w:fill="B4C6E7"/>
            <w:noWrap/>
            <w:vAlign w:val="center"/>
            <w:hideMark/>
          </w:tcPr>
          <w:p w14:paraId="2629AFA7" w14:textId="05DB28E5"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$13,278.23 </w:t>
            </w:r>
          </w:p>
        </w:tc>
      </w:tr>
      <w:tr w:rsidR="00B978C9" w:rsidRPr="00F727B9" w14:paraId="006B3D27"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E52B" w14:textId="348CC0DD"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$138,787.00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9F9B" w14:textId="3581E738"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7520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AFE2" w14:textId="5963E5F5"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3.58</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E8F623F" w14:textId="227008BF"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$4,968.57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DB8C927" w14:textId="55296BB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3.487</w:t>
            </w:r>
          </w:p>
        </w:tc>
        <w:tc>
          <w:tcPr>
            <w:tcW w:w="2243" w:type="dxa"/>
            <w:tcBorders>
              <w:top w:val="nil"/>
              <w:left w:val="nil"/>
              <w:bottom w:val="single" w:sz="4" w:space="0" w:color="auto"/>
              <w:right w:val="single" w:sz="8" w:space="0" w:color="auto"/>
            </w:tcBorders>
            <w:shd w:val="clear" w:color="000000" w:fill="B4C6E7"/>
            <w:noWrap/>
            <w:vAlign w:val="center"/>
            <w:hideMark/>
          </w:tcPr>
          <w:p w14:paraId="2509B4D6" w14:textId="36D3ECCB"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$4,839.39 </w:t>
            </w:r>
          </w:p>
        </w:tc>
      </w:tr>
      <w:tr w:rsidR="00B978C9" w:rsidRPr="00F727B9" w14:paraId="002F17A0"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5B89E" w14:textId="7AD3B382"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$296,674.00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848C3" w14:textId="0E29232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7539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C2B22" w14:textId="28D5B6A8"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1.74</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D3F81B7" w14:textId="38E4EC0B"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$5,162.13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860412F" w14:textId="59F65EE2"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1.695</w:t>
            </w:r>
          </w:p>
        </w:tc>
        <w:tc>
          <w:tcPr>
            <w:tcW w:w="2243" w:type="dxa"/>
            <w:tcBorders>
              <w:top w:val="nil"/>
              <w:left w:val="nil"/>
              <w:bottom w:val="single" w:sz="4" w:space="0" w:color="auto"/>
              <w:right w:val="single" w:sz="8" w:space="0" w:color="auto"/>
            </w:tcBorders>
            <w:shd w:val="clear" w:color="000000" w:fill="B4C6E7"/>
            <w:noWrap/>
            <w:vAlign w:val="center"/>
            <w:hideMark/>
          </w:tcPr>
          <w:p w14:paraId="6FB14EF6" w14:textId="1692E567"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$5,027.91 </w:t>
            </w:r>
          </w:p>
        </w:tc>
      </w:tr>
      <w:tr w:rsidR="00B978C9" w:rsidRPr="00F727B9" w14:paraId="2DF9D96D"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0A1A" w14:textId="2789F8FF"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$225,164.00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4B07" w14:textId="7DEB1F58"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7580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553FD" w14:textId="6D5D17E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2.47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043E1E9" w14:textId="45866C6E"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$5,561.55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73E68AF" w14:textId="39E8BDED"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2.406</w:t>
            </w:r>
          </w:p>
        </w:tc>
        <w:tc>
          <w:tcPr>
            <w:tcW w:w="2243" w:type="dxa"/>
            <w:tcBorders>
              <w:top w:val="nil"/>
              <w:left w:val="nil"/>
              <w:bottom w:val="single" w:sz="4" w:space="0" w:color="auto"/>
              <w:right w:val="single" w:sz="8" w:space="0" w:color="auto"/>
            </w:tcBorders>
            <w:shd w:val="clear" w:color="000000" w:fill="B4C6E7"/>
            <w:noWrap/>
            <w:vAlign w:val="center"/>
            <w:hideMark/>
          </w:tcPr>
          <w:p w14:paraId="5042CE86" w14:textId="78125424"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$5,416.95 </w:t>
            </w:r>
          </w:p>
        </w:tc>
      </w:tr>
      <w:tr w:rsidR="00B978C9" w:rsidRPr="00F727B9" w14:paraId="10A7CCDD"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EFE8" w14:textId="24A272B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$75,284.00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71CC" w14:textId="167CD1E2"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7704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62C5" w14:textId="2292FD6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5.19</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BB9FA3B" w14:textId="2D46C110"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$3,907.24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8C17B09" w14:textId="7AC3C7F5"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5.055</w:t>
            </w:r>
          </w:p>
        </w:tc>
        <w:tc>
          <w:tcPr>
            <w:tcW w:w="2243" w:type="dxa"/>
            <w:tcBorders>
              <w:top w:val="nil"/>
              <w:left w:val="nil"/>
              <w:bottom w:val="single" w:sz="4" w:space="0" w:color="auto"/>
              <w:right w:val="single" w:sz="8" w:space="0" w:color="auto"/>
            </w:tcBorders>
            <w:shd w:val="clear" w:color="000000" w:fill="B4C6E7"/>
            <w:noWrap/>
            <w:vAlign w:val="center"/>
            <w:hideMark/>
          </w:tcPr>
          <w:p w14:paraId="5199B454" w14:textId="43EABD42"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$3,805.65 </w:t>
            </w:r>
          </w:p>
        </w:tc>
      </w:tr>
      <w:tr w:rsidR="00B978C9" w:rsidRPr="00F727B9" w14:paraId="709D218F"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05AB" w14:textId="788A781E"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$33,962.00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1A41" w14:textId="6F963DC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8292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251A" w14:textId="599AD0CA"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4.25</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9D52917" w14:textId="35E1761B"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$1,443.39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1963E9C" w14:textId="3BF7E52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4.140</w:t>
            </w:r>
          </w:p>
        </w:tc>
        <w:tc>
          <w:tcPr>
            <w:tcW w:w="2243" w:type="dxa"/>
            <w:tcBorders>
              <w:top w:val="nil"/>
              <w:left w:val="nil"/>
              <w:bottom w:val="single" w:sz="4" w:space="0" w:color="auto"/>
              <w:right w:val="single" w:sz="8" w:space="0" w:color="auto"/>
            </w:tcBorders>
            <w:shd w:val="clear" w:color="000000" w:fill="B4C6E7"/>
            <w:noWrap/>
            <w:vAlign w:val="center"/>
            <w:hideMark/>
          </w:tcPr>
          <w:p w14:paraId="6BECA5AF" w14:textId="454C71A4"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$1,405.86 </w:t>
            </w:r>
          </w:p>
        </w:tc>
      </w:tr>
      <w:tr w:rsidR="00B978C9" w:rsidRPr="00F727B9" w14:paraId="11664619"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55DF" w14:textId="2B4A0415"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$570,655.00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42DA5" w14:textId="6B3332C9"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8810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E06B" w14:textId="21AA4D2B"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0.17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0393BAA" w14:textId="67D2B71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$970.11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EB2DDF2" w14:textId="5B301BC4"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0.166</w:t>
            </w:r>
          </w:p>
        </w:tc>
        <w:tc>
          <w:tcPr>
            <w:tcW w:w="2243" w:type="dxa"/>
            <w:tcBorders>
              <w:top w:val="nil"/>
              <w:left w:val="nil"/>
              <w:bottom w:val="single" w:sz="4" w:space="0" w:color="auto"/>
              <w:right w:val="single" w:sz="8" w:space="0" w:color="auto"/>
            </w:tcBorders>
            <w:shd w:val="clear" w:color="000000" w:fill="B4C6E7"/>
            <w:noWrap/>
            <w:vAlign w:val="center"/>
            <w:hideMark/>
          </w:tcPr>
          <w:p w14:paraId="0EF96A0E" w14:textId="0061363B"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$944.89 </w:t>
            </w:r>
          </w:p>
        </w:tc>
      </w:tr>
      <w:tr w:rsidR="00B978C9" w:rsidRPr="00F727B9" w14:paraId="1D9D38C9"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77D28" w14:textId="2C6A2E88"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 xml:space="preserve">$117,746.00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93C20" w14:textId="0087DA9F"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9015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8B3D" w14:textId="76DAC500"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3.89</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20DE876B" w14:textId="41C47687"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 xml:space="preserve">$4,580.32 </w:t>
            </w:r>
          </w:p>
        </w:tc>
        <w:tc>
          <w:tcPr>
            <w:tcW w:w="1400" w:type="dxa"/>
            <w:tcBorders>
              <w:top w:val="nil"/>
              <w:left w:val="single" w:sz="4" w:space="0" w:color="auto"/>
              <w:bottom w:val="single" w:sz="4" w:space="0" w:color="auto"/>
              <w:right w:val="single" w:sz="4" w:space="0" w:color="auto"/>
            </w:tcBorders>
            <w:shd w:val="clear" w:color="auto" w:fill="auto"/>
            <w:noWrap/>
            <w:vAlign w:val="center"/>
          </w:tcPr>
          <w:p w14:paraId="13FDC8B3" w14:textId="29040338"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3.789</w:t>
            </w:r>
          </w:p>
        </w:tc>
        <w:tc>
          <w:tcPr>
            <w:tcW w:w="2243" w:type="dxa"/>
            <w:tcBorders>
              <w:top w:val="nil"/>
              <w:left w:val="nil"/>
              <w:bottom w:val="single" w:sz="4" w:space="0" w:color="auto"/>
              <w:right w:val="single" w:sz="8" w:space="0" w:color="auto"/>
            </w:tcBorders>
            <w:shd w:val="clear" w:color="000000" w:fill="B4C6E7"/>
            <w:noWrap/>
            <w:vAlign w:val="center"/>
          </w:tcPr>
          <w:p w14:paraId="0A0930AE" w14:textId="19FC3D95"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 xml:space="preserve">$4,461.23 </w:t>
            </w:r>
          </w:p>
        </w:tc>
      </w:tr>
      <w:tr w:rsidR="00B978C9" w:rsidRPr="00F727B9" w14:paraId="0FA7BAE9" w14:textId="77777777" w:rsidTr="006F584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EA9A" w14:textId="5043D637"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$202,044.00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CE4B" w14:textId="5B18819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9102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DD80" w14:textId="0428B997"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4.13</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B775191" w14:textId="1270C27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$8,344.42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B80E7E4" w14:textId="10D6AD07"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4.023</w:t>
            </w:r>
          </w:p>
        </w:tc>
        <w:tc>
          <w:tcPr>
            <w:tcW w:w="2243" w:type="dxa"/>
            <w:tcBorders>
              <w:top w:val="nil"/>
              <w:left w:val="nil"/>
              <w:bottom w:val="single" w:sz="4" w:space="0" w:color="auto"/>
              <w:right w:val="single" w:sz="8" w:space="0" w:color="auto"/>
            </w:tcBorders>
            <w:shd w:val="clear" w:color="000000" w:fill="B4C6E7"/>
            <w:noWrap/>
            <w:vAlign w:val="center"/>
            <w:hideMark/>
          </w:tcPr>
          <w:p w14:paraId="3B4CE2DB" w14:textId="45CA0459"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$8,127.46 </w:t>
            </w:r>
          </w:p>
        </w:tc>
      </w:tr>
      <w:tr w:rsidR="00B978C9" w:rsidRPr="00F727B9" w14:paraId="650B4789" w14:textId="77777777" w:rsidTr="006F5845">
        <w:trPr>
          <w:trHeight w:val="315"/>
        </w:trPr>
        <w:tc>
          <w:tcPr>
            <w:tcW w:w="19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0BA3DD5" w14:textId="4125D63A"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$231,293.00 </w:t>
            </w:r>
          </w:p>
        </w:tc>
        <w:tc>
          <w:tcPr>
            <w:tcW w:w="8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3E2EF44" w14:textId="667C49EF"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9410</w:t>
            </w:r>
          </w:p>
        </w:tc>
        <w:tc>
          <w:tcPr>
            <w:tcW w:w="124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401EA34" w14:textId="65F7998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2.61</w:t>
            </w:r>
          </w:p>
        </w:tc>
        <w:tc>
          <w:tcPr>
            <w:tcW w:w="1499" w:type="dxa"/>
            <w:tcBorders>
              <w:top w:val="single" w:sz="4" w:space="0" w:color="auto"/>
              <w:left w:val="single" w:sz="4" w:space="0" w:color="auto"/>
              <w:bottom w:val="double" w:sz="4" w:space="0" w:color="auto"/>
              <w:right w:val="single" w:sz="4" w:space="0" w:color="auto"/>
            </w:tcBorders>
            <w:shd w:val="clear" w:color="000000" w:fill="FFE699"/>
            <w:noWrap/>
            <w:vAlign w:val="center"/>
            <w:hideMark/>
          </w:tcPr>
          <w:p w14:paraId="3882B950" w14:textId="4FBDE1A0"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$6,036.75 </w:t>
            </w:r>
          </w:p>
        </w:tc>
        <w:tc>
          <w:tcPr>
            <w:tcW w:w="1400" w:type="dxa"/>
            <w:tcBorders>
              <w:top w:val="nil"/>
              <w:left w:val="single" w:sz="4" w:space="0" w:color="auto"/>
              <w:bottom w:val="double" w:sz="6" w:space="0" w:color="auto"/>
              <w:right w:val="single" w:sz="4" w:space="0" w:color="auto"/>
            </w:tcBorders>
            <w:shd w:val="clear" w:color="auto" w:fill="auto"/>
            <w:noWrap/>
            <w:vAlign w:val="center"/>
            <w:hideMark/>
          </w:tcPr>
          <w:p w14:paraId="0A0C0589" w14:textId="19EBDBD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2.542</w:t>
            </w:r>
          </w:p>
        </w:tc>
        <w:tc>
          <w:tcPr>
            <w:tcW w:w="2243" w:type="dxa"/>
            <w:tcBorders>
              <w:top w:val="nil"/>
              <w:left w:val="nil"/>
              <w:bottom w:val="double" w:sz="6" w:space="0" w:color="auto"/>
              <w:right w:val="single" w:sz="8" w:space="0" w:color="auto"/>
            </w:tcBorders>
            <w:shd w:val="clear" w:color="000000" w:fill="B4C6E7"/>
            <w:noWrap/>
            <w:vAlign w:val="center"/>
            <w:hideMark/>
          </w:tcPr>
          <w:p w14:paraId="0A3D1996" w14:textId="7FAE376D"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$5,879.79 </w:t>
            </w:r>
          </w:p>
        </w:tc>
      </w:tr>
      <w:tr w:rsidR="00B978C9" w:rsidRPr="00F727B9" w14:paraId="418516CC" w14:textId="77777777" w:rsidTr="00D133F6">
        <w:trPr>
          <w:trHeight w:val="780"/>
        </w:trPr>
        <w:tc>
          <w:tcPr>
            <w:tcW w:w="1960" w:type="dxa"/>
            <w:tcBorders>
              <w:top w:val="double" w:sz="4" w:space="0" w:color="auto"/>
              <w:left w:val="single" w:sz="4" w:space="0" w:color="auto"/>
              <w:bottom w:val="single" w:sz="4" w:space="0" w:color="auto"/>
              <w:right w:val="single" w:sz="4" w:space="0" w:color="auto"/>
            </w:tcBorders>
            <w:shd w:val="clear" w:color="000000" w:fill="92D050"/>
            <w:noWrap/>
            <w:vAlign w:val="center"/>
            <w:hideMark/>
          </w:tcPr>
          <w:p w14:paraId="7CC44DE0" w14:textId="35E9E4D3"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xml:space="preserve">$2,025,657.00 </w:t>
            </w:r>
          </w:p>
        </w:tc>
        <w:tc>
          <w:tcPr>
            <w:tcW w:w="860" w:type="dxa"/>
            <w:tcBorders>
              <w:top w:val="double" w:sz="4" w:space="0" w:color="auto"/>
              <w:left w:val="nil"/>
              <w:bottom w:val="single" w:sz="8" w:space="0" w:color="auto"/>
              <w:right w:val="single" w:sz="4" w:space="0" w:color="auto"/>
            </w:tcBorders>
            <w:shd w:val="clear" w:color="000000" w:fill="000000"/>
            <w:noWrap/>
            <w:vAlign w:val="center"/>
            <w:hideMark/>
          </w:tcPr>
          <w:p w14:paraId="11EC74ED" w14:textId="31EFB0DE"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w:t>
            </w:r>
          </w:p>
        </w:tc>
        <w:tc>
          <w:tcPr>
            <w:tcW w:w="1240" w:type="dxa"/>
            <w:tcBorders>
              <w:top w:val="double" w:sz="4" w:space="0" w:color="auto"/>
              <w:left w:val="nil"/>
              <w:bottom w:val="single" w:sz="8" w:space="0" w:color="auto"/>
              <w:right w:val="single" w:sz="4" w:space="0" w:color="auto"/>
            </w:tcBorders>
            <w:shd w:val="clear" w:color="000000" w:fill="000000"/>
            <w:noWrap/>
            <w:vAlign w:val="center"/>
            <w:hideMark/>
          </w:tcPr>
          <w:p w14:paraId="374E66F7" w14:textId="4E6FB7D5"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w:t>
            </w:r>
          </w:p>
        </w:tc>
        <w:tc>
          <w:tcPr>
            <w:tcW w:w="1499" w:type="dxa"/>
            <w:tcBorders>
              <w:top w:val="double" w:sz="4" w:space="0" w:color="auto"/>
              <w:left w:val="nil"/>
              <w:bottom w:val="single" w:sz="8" w:space="0" w:color="auto"/>
              <w:right w:val="single" w:sz="4" w:space="0" w:color="auto"/>
            </w:tcBorders>
            <w:shd w:val="clear" w:color="000000" w:fill="FFE699"/>
            <w:noWrap/>
            <w:vAlign w:val="center"/>
            <w:hideMark/>
          </w:tcPr>
          <w:p w14:paraId="55D0D46A" w14:textId="365A6DAF"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xml:space="preserve">$54,607.16 </w:t>
            </w:r>
          </w:p>
        </w:tc>
        <w:tc>
          <w:tcPr>
            <w:tcW w:w="1400" w:type="dxa"/>
            <w:tcBorders>
              <w:top w:val="nil"/>
              <w:left w:val="nil"/>
              <w:bottom w:val="single" w:sz="8" w:space="0" w:color="auto"/>
              <w:right w:val="single" w:sz="4" w:space="0" w:color="auto"/>
            </w:tcBorders>
            <w:shd w:val="clear" w:color="000000" w:fill="000000"/>
            <w:noWrap/>
            <w:vAlign w:val="center"/>
            <w:hideMark/>
          </w:tcPr>
          <w:p w14:paraId="4771D9AC" w14:textId="0590E797"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w:t>
            </w:r>
          </w:p>
        </w:tc>
        <w:tc>
          <w:tcPr>
            <w:tcW w:w="2243" w:type="dxa"/>
            <w:tcBorders>
              <w:top w:val="nil"/>
              <w:left w:val="nil"/>
              <w:bottom w:val="single" w:sz="8" w:space="0" w:color="auto"/>
              <w:right w:val="single" w:sz="8" w:space="0" w:color="auto"/>
            </w:tcBorders>
            <w:shd w:val="clear" w:color="000000" w:fill="B4C6E7"/>
            <w:noWrap/>
            <w:vAlign w:val="center"/>
            <w:hideMark/>
          </w:tcPr>
          <w:p w14:paraId="75B87C4A" w14:textId="6A32B4F8"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xml:space="preserve">$53,187.37 </w:t>
            </w:r>
          </w:p>
        </w:tc>
      </w:tr>
    </w:tbl>
    <w:p w14:paraId="29C869F3" w14:textId="3E705AB7" w:rsidR="003506A1" w:rsidRDefault="003506A1" w:rsidP="0004277B">
      <w:pPr>
        <w:spacing w:line="276" w:lineRule="auto"/>
      </w:pPr>
    </w:p>
    <w:p w14:paraId="1F3ADC74" w14:textId="4F591C18" w:rsidR="00DF4B50" w:rsidRPr="00457903" w:rsidRDefault="00DF4B50" w:rsidP="00DF4B50">
      <w:pPr>
        <w:spacing w:line="276" w:lineRule="auto"/>
      </w:pPr>
      <w:r w:rsidRPr="00457903">
        <w:t xml:space="preserve">The small city has an </w:t>
      </w:r>
      <w:r>
        <w:t>de</w:t>
      </w:r>
      <w:r w:rsidRPr="00457903">
        <w:t>crease of $</w:t>
      </w:r>
      <w:r>
        <w:t>1,</w:t>
      </w:r>
      <w:r w:rsidR="00B978C9">
        <w:t>419.79</w:t>
      </w:r>
      <w:r>
        <w:t xml:space="preserve"> </w:t>
      </w:r>
      <w:r w:rsidRPr="00457903">
        <w:t>in its annual premium</w:t>
      </w:r>
      <w:r>
        <w:t xml:space="preserve"> for inpatient hospital services</w:t>
      </w:r>
      <w:r w:rsidRPr="00457903">
        <w:t>.</w:t>
      </w:r>
    </w:p>
    <w:p w14:paraId="77550115" w14:textId="13178455" w:rsidR="00836BAB" w:rsidRDefault="00836BAB" w:rsidP="0004277B">
      <w:pPr>
        <w:spacing w:line="276" w:lineRule="auto"/>
      </w:pPr>
    </w:p>
    <w:p w14:paraId="083C748B" w14:textId="124FACCD" w:rsidR="00836BAB" w:rsidRDefault="00836BAB" w:rsidP="0004277B">
      <w:pPr>
        <w:spacing w:line="276" w:lineRule="auto"/>
      </w:pPr>
    </w:p>
    <w:p w14:paraId="15A4DFB6" w14:textId="7126F52C" w:rsidR="00836BAB" w:rsidRDefault="00836BAB" w:rsidP="0004277B">
      <w:pPr>
        <w:spacing w:line="276" w:lineRule="auto"/>
      </w:pPr>
    </w:p>
    <w:p w14:paraId="7E9891B1" w14:textId="3E1A251E" w:rsidR="00836BAB" w:rsidRDefault="00836BAB" w:rsidP="0004277B">
      <w:pPr>
        <w:spacing w:line="276" w:lineRule="auto"/>
      </w:pPr>
    </w:p>
    <w:p w14:paraId="0C0EC672" w14:textId="2DDFAF06" w:rsidR="00836BAB" w:rsidRDefault="00836BAB" w:rsidP="0004277B">
      <w:pPr>
        <w:spacing w:line="276" w:lineRule="auto"/>
      </w:pPr>
    </w:p>
    <w:p w14:paraId="794A4813" w14:textId="31BC0B5F" w:rsidR="00836BAB" w:rsidRDefault="00836BAB" w:rsidP="0004277B">
      <w:pPr>
        <w:spacing w:line="276" w:lineRule="auto"/>
      </w:pPr>
    </w:p>
    <w:p w14:paraId="160D08C4" w14:textId="0D160519" w:rsidR="00836BAB" w:rsidRDefault="00836BAB" w:rsidP="0004277B">
      <w:pPr>
        <w:spacing w:line="276" w:lineRule="auto"/>
      </w:pPr>
    </w:p>
    <w:p w14:paraId="20CE44E9" w14:textId="2436544C" w:rsidR="00836BAB" w:rsidRDefault="00836BAB" w:rsidP="0004277B">
      <w:pPr>
        <w:spacing w:line="276" w:lineRule="auto"/>
      </w:pPr>
    </w:p>
    <w:p w14:paraId="534C9D2F" w14:textId="3D36E90B" w:rsidR="00836BAB" w:rsidRDefault="00836BAB" w:rsidP="0004277B">
      <w:pPr>
        <w:spacing w:line="276" w:lineRule="auto"/>
      </w:pPr>
    </w:p>
    <w:p w14:paraId="7E972415" w14:textId="075038B6" w:rsidR="00836BAB" w:rsidRDefault="00836BAB" w:rsidP="0004277B">
      <w:pPr>
        <w:spacing w:line="276" w:lineRule="auto"/>
      </w:pPr>
    </w:p>
    <w:p w14:paraId="2B9C53FE" w14:textId="274F01C1" w:rsidR="00836BAB" w:rsidRDefault="00836BAB" w:rsidP="0004277B">
      <w:pPr>
        <w:spacing w:line="276" w:lineRule="auto"/>
      </w:pPr>
    </w:p>
    <w:p w14:paraId="1D0311B9" w14:textId="77777777" w:rsidR="00836BAB" w:rsidRDefault="00836BAB" w:rsidP="0004277B">
      <w:pPr>
        <w:spacing w:line="276" w:lineRule="auto"/>
      </w:pPr>
    </w:p>
    <w:tbl>
      <w:tblPr>
        <w:tblW w:w="9202" w:type="dxa"/>
        <w:tblLook w:val="04A0" w:firstRow="1" w:lastRow="0" w:firstColumn="1" w:lastColumn="0" w:noHBand="0" w:noVBand="1"/>
      </w:tblPr>
      <w:tblGrid>
        <w:gridCol w:w="1960"/>
        <w:gridCol w:w="860"/>
        <w:gridCol w:w="1240"/>
        <w:gridCol w:w="1499"/>
        <w:gridCol w:w="1400"/>
        <w:gridCol w:w="2243"/>
      </w:tblGrid>
      <w:tr w:rsidR="00836BAB" w:rsidRPr="00F727B9" w14:paraId="07289949" w14:textId="77777777" w:rsidTr="00535A8D">
        <w:trPr>
          <w:trHeight w:val="517"/>
        </w:trPr>
        <w:tc>
          <w:tcPr>
            <w:tcW w:w="9202" w:type="dxa"/>
            <w:gridSpan w:val="6"/>
            <w:vMerge w:val="restart"/>
            <w:tcBorders>
              <w:top w:val="single" w:sz="8" w:space="0" w:color="auto"/>
              <w:left w:val="single" w:sz="8" w:space="0" w:color="auto"/>
              <w:bottom w:val="single" w:sz="8" w:space="0" w:color="000000"/>
              <w:right w:val="single" w:sz="8" w:space="0" w:color="000000"/>
            </w:tcBorders>
            <w:shd w:val="clear" w:color="000000" w:fill="D0A3D5"/>
            <w:vAlign w:val="center"/>
            <w:hideMark/>
          </w:tcPr>
          <w:p w14:paraId="3C118503" w14:textId="63B7C66F" w:rsidR="00836BAB" w:rsidRPr="00F727B9" w:rsidRDefault="00836BAB" w:rsidP="00535A8D">
            <w:pPr>
              <w:jc w:val="center"/>
              <w:rPr>
                <w:rFonts w:ascii="Calibri" w:hAnsi="Calibri"/>
                <w:b/>
                <w:bCs/>
                <w:color w:val="000000"/>
                <w:sz w:val="28"/>
                <w:szCs w:val="28"/>
              </w:rPr>
            </w:pPr>
            <w:r w:rsidRPr="00D97923">
              <w:rPr>
                <w:rFonts w:ascii="Calibri" w:hAnsi="Calibri"/>
                <w:b/>
                <w:bCs/>
                <w:color w:val="000000"/>
                <w:sz w:val="28"/>
                <w:szCs w:val="28"/>
              </w:rPr>
              <w:t>69L-7.501, F.A.C. -  Florida Workers' Compensation Reimbursement Manual for Hospitals</w:t>
            </w:r>
            <w:r>
              <w:rPr>
                <w:rFonts w:ascii="Calibri" w:hAnsi="Calibri"/>
                <w:b/>
                <w:bCs/>
                <w:color w:val="000000"/>
                <w:sz w:val="28"/>
                <w:szCs w:val="28"/>
              </w:rPr>
              <w:t xml:space="preserve"> (</w:t>
            </w:r>
            <w:r w:rsidR="000F79D4">
              <w:rPr>
                <w:rFonts w:ascii="Calibri" w:hAnsi="Calibri"/>
                <w:b/>
                <w:bCs/>
                <w:color w:val="000000"/>
                <w:sz w:val="28"/>
                <w:szCs w:val="28"/>
              </w:rPr>
              <w:t>Outpatient</w:t>
            </w:r>
            <w:r>
              <w:rPr>
                <w:rFonts w:ascii="Calibri" w:hAnsi="Calibri"/>
                <w:b/>
                <w:bCs/>
                <w:color w:val="000000"/>
                <w:sz w:val="28"/>
                <w:szCs w:val="28"/>
              </w:rPr>
              <w:t xml:space="preserve"> Hospital Services)</w:t>
            </w:r>
          </w:p>
        </w:tc>
      </w:tr>
      <w:tr w:rsidR="00836BAB" w:rsidRPr="00F727B9" w14:paraId="36D59D85" w14:textId="77777777" w:rsidTr="00535A8D">
        <w:trPr>
          <w:trHeight w:val="517"/>
        </w:trPr>
        <w:tc>
          <w:tcPr>
            <w:tcW w:w="9202" w:type="dxa"/>
            <w:gridSpan w:val="6"/>
            <w:vMerge/>
            <w:tcBorders>
              <w:top w:val="single" w:sz="8" w:space="0" w:color="auto"/>
              <w:left w:val="single" w:sz="8" w:space="0" w:color="auto"/>
              <w:bottom w:val="single" w:sz="8" w:space="0" w:color="000000"/>
              <w:right w:val="single" w:sz="8" w:space="0" w:color="000000"/>
            </w:tcBorders>
            <w:vAlign w:val="center"/>
            <w:hideMark/>
          </w:tcPr>
          <w:p w14:paraId="3B8D4D27" w14:textId="77777777" w:rsidR="00836BAB" w:rsidRPr="00F727B9" w:rsidRDefault="00836BAB" w:rsidP="00535A8D">
            <w:pPr>
              <w:rPr>
                <w:rFonts w:ascii="Calibri" w:hAnsi="Calibri"/>
                <w:b/>
                <w:bCs/>
                <w:color w:val="000000"/>
                <w:sz w:val="28"/>
                <w:szCs w:val="28"/>
              </w:rPr>
            </w:pPr>
          </w:p>
        </w:tc>
      </w:tr>
      <w:tr w:rsidR="00836BAB" w:rsidRPr="00F727B9" w14:paraId="28063F15" w14:textId="77777777" w:rsidTr="00535A8D">
        <w:trPr>
          <w:trHeight w:val="127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D4AD" w14:textId="77777777" w:rsidR="00836BAB" w:rsidRPr="00F727B9" w:rsidRDefault="00836BAB" w:rsidP="00535A8D">
            <w:pPr>
              <w:jc w:val="center"/>
              <w:rPr>
                <w:rFonts w:ascii="Calibri" w:hAnsi="Calibri"/>
                <w:color w:val="000000"/>
              </w:rPr>
            </w:pPr>
            <w:r>
              <w:rPr>
                <w:rFonts w:ascii="Calibri" w:hAnsi="Calibri"/>
                <w:color w:val="000000"/>
              </w:rPr>
              <w:t xml:space="preserve">Small City </w:t>
            </w:r>
            <w:r w:rsidRPr="00F727B9">
              <w:rPr>
                <w:rFonts w:ascii="Calibri" w:hAnsi="Calibri"/>
                <w:color w:val="000000"/>
              </w:rPr>
              <w:t>Payroll</w:t>
            </w:r>
          </w:p>
        </w:tc>
        <w:tc>
          <w:tcPr>
            <w:tcW w:w="860" w:type="dxa"/>
            <w:tcBorders>
              <w:top w:val="nil"/>
              <w:left w:val="nil"/>
              <w:bottom w:val="single" w:sz="4" w:space="0" w:color="auto"/>
              <w:right w:val="single" w:sz="4" w:space="0" w:color="auto"/>
            </w:tcBorders>
            <w:shd w:val="clear" w:color="auto" w:fill="auto"/>
            <w:vAlign w:val="center"/>
            <w:hideMark/>
          </w:tcPr>
          <w:p w14:paraId="39D3D720" w14:textId="77777777" w:rsidR="00836BAB" w:rsidRPr="00F727B9" w:rsidRDefault="00836BAB" w:rsidP="00535A8D">
            <w:pPr>
              <w:jc w:val="center"/>
              <w:rPr>
                <w:rFonts w:ascii="Calibri" w:hAnsi="Calibri"/>
                <w:color w:val="000000"/>
              </w:rPr>
            </w:pPr>
            <w:r w:rsidRPr="00F727B9">
              <w:rPr>
                <w:rFonts w:ascii="Calibri" w:hAnsi="Calibri"/>
                <w:color w:val="000000"/>
              </w:rPr>
              <w:t>Class Code</w:t>
            </w:r>
          </w:p>
        </w:tc>
        <w:tc>
          <w:tcPr>
            <w:tcW w:w="1240" w:type="dxa"/>
            <w:tcBorders>
              <w:top w:val="nil"/>
              <w:left w:val="nil"/>
              <w:bottom w:val="single" w:sz="4" w:space="0" w:color="auto"/>
              <w:right w:val="single" w:sz="4" w:space="0" w:color="auto"/>
            </w:tcBorders>
            <w:shd w:val="clear" w:color="auto" w:fill="auto"/>
            <w:vAlign w:val="center"/>
            <w:hideMark/>
          </w:tcPr>
          <w:p w14:paraId="0EF0BE25" w14:textId="77777777" w:rsidR="00836BAB" w:rsidRPr="00F727B9" w:rsidRDefault="00836BAB" w:rsidP="00535A8D">
            <w:pPr>
              <w:jc w:val="center"/>
              <w:rPr>
                <w:rFonts w:ascii="Calibri" w:hAnsi="Calibri"/>
                <w:color w:val="000000"/>
              </w:rPr>
            </w:pPr>
            <w:r w:rsidRPr="00F727B9">
              <w:rPr>
                <w:rFonts w:ascii="Calibri" w:hAnsi="Calibri"/>
                <w:color w:val="000000"/>
              </w:rPr>
              <w:t>Rate per $100 in payroll</w:t>
            </w:r>
          </w:p>
        </w:tc>
        <w:tc>
          <w:tcPr>
            <w:tcW w:w="1499" w:type="dxa"/>
            <w:tcBorders>
              <w:top w:val="nil"/>
              <w:left w:val="nil"/>
              <w:bottom w:val="single" w:sz="4" w:space="0" w:color="auto"/>
              <w:right w:val="single" w:sz="4" w:space="0" w:color="auto"/>
            </w:tcBorders>
            <w:shd w:val="clear" w:color="000000" w:fill="FFE699"/>
            <w:vAlign w:val="center"/>
            <w:hideMark/>
          </w:tcPr>
          <w:p w14:paraId="44BB4AE9" w14:textId="77777777" w:rsidR="00836BAB" w:rsidRPr="00F727B9" w:rsidRDefault="00836BAB" w:rsidP="00535A8D">
            <w:pPr>
              <w:jc w:val="center"/>
              <w:rPr>
                <w:rFonts w:ascii="Calibri" w:hAnsi="Calibri"/>
                <w:color w:val="000000"/>
              </w:rPr>
            </w:pPr>
            <w:r w:rsidRPr="00F727B9">
              <w:rPr>
                <w:rFonts w:ascii="Calibri" w:hAnsi="Calibri"/>
                <w:color w:val="000000"/>
              </w:rPr>
              <w:t>Premium = (payroll/100) * (rate)</w:t>
            </w:r>
          </w:p>
        </w:tc>
        <w:tc>
          <w:tcPr>
            <w:tcW w:w="1400" w:type="dxa"/>
            <w:tcBorders>
              <w:top w:val="nil"/>
              <w:left w:val="nil"/>
              <w:bottom w:val="single" w:sz="4" w:space="0" w:color="auto"/>
              <w:right w:val="single" w:sz="4" w:space="0" w:color="auto"/>
            </w:tcBorders>
            <w:shd w:val="clear" w:color="auto" w:fill="auto"/>
            <w:vAlign w:val="center"/>
            <w:hideMark/>
          </w:tcPr>
          <w:p w14:paraId="6035B2B2" w14:textId="77777777" w:rsidR="00836BAB" w:rsidRDefault="00836BAB" w:rsidP="00535A8D">
            <w:pPr>
              <w:jc w:val="center"/>
              <w:rPr>
                <w:rFonts w:ascii="Calibri" w:hAnsi="Calibri"/>
                <w:color w:val="000000"/>
              </w:rPr>
            </w:pPr>
            <w:r>
              <w:rPr>
                <w:rFonts w:ascii="Calibri" w:hAnsi="Calibri"/>
                <w:color w:val="000000"/>
              </w:rPr>
              <w:t>Rate per $100 w/</w:t>
            </w:r>
          </w:p>
          <w:p w14:paraId="07153FA4" w14:textId="0A35978C" w:rsidR="00836BAB" w:rsidRPr="00F727B9" w:rsidRDefault="00836BAB" w:rsidP="00535A8D">
            <w:pPr>
              <w:jc w:val="center"/>
              <w:rPr>
                <w:rFonts w:ascii="Calibri" w:hAnsi="Calibri"/>
                <w:color w:val="000000"/>
              </w:rPr>
            </w:pPr>
            <w:r>
              <w:rPr>
                <w:rFonts w:ascii="Calibri" w:hAnsi="Calibri"/>
                <w:color w:val="000000"/>
              </w:rPr>
              <w:t>-</w:t>
            </w:r>
            <w:r w:rsidR="000A1EFA">
              <w:rPr>
                <w:rFonts w:ascii="Calibri" w:hAnsi="Calibri"/>
                <w:color w:val="000000"/>
              </w:rPr>
              <w:t>0</w:t>
            </w:r>
            <w:r>
              <w:rPr>
                <w:rFonts w:ascii="Calibri" w:hAnsi="Calibri"/>
                <w:color w:val="000000"/>
              </w:rPr>
              <w:t>.6</w:t>
            </w:r>
            <w:r w:rsidRPr="00F727B9">
              <w:rPr>
                <w:rFonts w:ascii="Calibri" w:hAnsi="Calibri"/>
                <w:color w:val="000000"/>
              </w:rPr>
              <w:t xml:space="preserve">% rate </w:t>
            </w:r>
            <w:r>
              <w:rPr>
                <w:rFonts w:ascii="Calibri" w:hAnsi="Calibri"/>
                <w:color w:val="000000"/>
              </w:rPr>
              <w:t>de</w:t>
            </w:r>
            <w:r w:rsidRPr="00F727B9">
              <w:rPr>
                <w:rFonts w:ascii="Calibri" w:hAnsi="Calibri"/>
                <w:color w:val="000000"/>
              </w:rPr>
              <w:t>crease</w:t>
            </w:r>
          </w:p>
        </w:tc>
        <w:tc>
          <w:tcPr>
            <w:tcW w:w="2243" w:type="dxa"/>
            <w:tcBorders>
              <w:top w:val="nil"/>
              <w:left w:val="nil"/>
              <w:bottom w:val="single" w:sz="4" w:space="0" w:color="auto"/>
              <w:right w:val="single" w:sz="8" w:space="0" w:color="auto"/>
            </w:tcBorders>
            <w:shd w:val="clear" w:color="000000" w:fill="B4C6E7"/>
            <w:vAlign w:val="center"/>
            <w:hideMark/>
          </w:tcPr>
          <w:p w14:paraId="55373C69" w14:textId="77777777" w:rsidR="00836BAB" w:rsidRDefault="00836BAB" w:rsidP="00535A8D">
            <w:pPr>
              <w:jc w:val="center"/>
              <w:rPr>
                <w:rFonts w:ascii="Calibri" w:hAnsi="Calibri"/>
                <w:color w:val="000000"/>
              </w:rPr>
            </w:pPr>
            <w:r>
              <w:rPr>
                <w:rFonts w:ascii="Calibri" w:hAnsi="Calibri"/>
                <w:color w:val="000000"/>
              </w:rPr>
              <w:t xml:space="preserve">New Premium with </w:t>
            </w:r>
          </w:p>
          <w:p w14:paraId="43156D13" w14:textId="450381EB" w:rsidR="00836BAB" w:rsidRPr="00F727B9" w:rsidRDefault="00836BAB" w:rsidP="00535A8D">
            <w:pPr>
              <w:jc w:val="center"/>
              <w:rPr>
                <w:rFonts w:ascii="Calibri" w:hAnsi="Calibri"/>
                <w:color w:val="000000"/>
              </w:rPr>
            </w:pPr>
            <w:r>
              <w:rPr>
                <w:rFonts w:ascii="Calibri" w:hAnsi="Calibri"/>
                <w:color w:val="000000"/>
              </w:rPr>
              <w:t>-</w:t>
            </w:r>
            <w:r w:rsidR="000A1EFA">
              <w:rPr>
                <w:rFonts w:ascii="Calibri" w:hAnsi="Calibri"/>
                <w:color w:val="000000"/>
              </w:rPr>
              <w:t>0</w:t>
            </w:r>
            <w:r>
              <w:rPr>
                <w:rFonts w:ascii="Calibri" w:hAnsi="Calibri"/>
                <w:color w:val="000000"/>
              </w:rPr>
              <w:t>.6</w:t>
            </w:r>
            <w:r w:rsidRPr="00F727B9">
              <w:rPr>
                <w:rFonts w:ascii="Calibri" w:hAnsi="Calibri"/>
                <w:color w:val="000000"/>
              </w:rPr>
              <w:t xml:space="preserve">% rate </w:t>
            </w:r>
            <w:r>
              <w:rPr>
                <w:rFonts w:ascii="Calibri" w:hAnsi="Calibri"/>
                <w:color w:val="000000"/>
              </w:rPr>
              <w:t>de</w:t>
            </w:r>
            <w:r w:rsidRPr="00F727B9">
              <w:rPr>
                <w:rFonts w:ascii="Calibri" w:hAnsi="Calibri"/>
                <w:color w:val="000000"/>
              </w:rPr>
              <w:t>crease</w:t>
            </w:r>
          </w:p>
        </w:tc>
      </w:tr>
      <w:tr w:rsidR="00B978C9" w:rsidRPr="00F727B9" w14:paraId="537ADDFD"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BF8E" w14:textId="7E6D53F7"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$134,048.00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76388" w14:textId="50AB7BFB"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5509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2340B" w14:textId="30629BA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10.17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C836975" w14:textId="6C2169B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$13,632.68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70B6" w14:textId="79CE365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10.109</w:t>
            </w:r>
          </w:p>
        </w:tc>
        <w:tc>
          <w:tcPr>
            <w:tcW w:w="2243" w:type="dxa"/>
            <w:tcBorders>
              <w:top w:val="single" w:sz="8" w:space="0" w:color="auto"/>
              <w:left w:val="nil"/>
              <w:bottom w:val="single" w:sz="4" w:space="0" w:color="auto"/>
              <w:right w:val="single" w:sz="8" w:space="0" w:color="auto"/>
            </w:tcBorders>
            <w:shd w:val="clear" w:color="000000" w:fill="B4C6E7"/>
            <w:noWrap/>
            <w:vAlign w:val="center"/>
            <w:hideMark/>
          </w:tcPr>
          <w:p w14:paraId="32FDF3B3" w14:textId="55D256C1"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$13,550.89 </w:t>
            </w:r>
          </w:p>
        </w:tc>
      </w:tr>
      <w:tr w:rsidR="00B978C9" w:rsidRPr="00F727B9" w14:paraId="036C32E4"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30316" w14:textId="02EBF18F"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$138,787.00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241B" w14:textId="4FF5C708"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7520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F3BB" w14:textId="3967822A"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3.58</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B1E1131" w14:textId="43C213C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$4,968.57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B8670D8" w14:textId="54F29F1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3.559</w:t>
            </w:r>
          </w:p>
        </w:tc>
        <w:tc>
          <w:tcPr>
            <w:tcW w:w="2243" w:type="dxa"/>
            <w:tcBorders>
              <w:top w:val="nil"/>
              <w:left w:val="nil"/>
              <w:bottom w:val="single" w:sz="4" w:space="0" w:color="auto"/>
              <w:right w:val="single" w:sz="8" w:space="0" w:color="auto"/>
            </w:tcBorders>
            <w:shd w:val="clear" w:color="000000" w:fill="B4C6E7"/>
            <w:noWrap/>
            <w:vAlign w:val="center"/>
            <w:hideMark/>
          </w:tcPr>
          <w:p w14:paraId="6FA40BF9" w14:textId="4C0D5B26"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$4,938.76 </w:t>
            </w:r>
          </w:p>
        </w:tc>
      </w:tr>
      <w:tr w:rsidR="00B978C9" w:rsidRPr="00F727B9" w14:paraId="57793AF3"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909CD" w14:textId="2A43713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$296,674.00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E76C" w14:textId="42C43C4A"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7539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EDEF" w14:textId="0FD162C8"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1.74</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377992E" w14:textId="6D22604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$5,162.13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E3C4BC3" w14:textId="41D3DD1B"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1.730</w:t>
            </w:r>
          </w:p>
        </w:tc>
        <w:tc>
          <w:tcPr>
            <w:tcW w:w="2243" w:type="dxa"/>
            <w:tcBorders>
              <w:top w:val="nil"/>
              <w:left w:val="nil"/>
              <w:bottom w:val="single" w:sz="4" w:space="0" w:color="auto"/>
              <w:right w:val="single" w:sz="8" w:space="0" w:color="auto"/>
            </w:tcBorders>
            <w:shd w:val="clear" w:color="000000" w:fill="B4C6E7"/>
            <w:noWrap/>
            <w:vAlign w:val="center"/>
            <w:hideMark/>
          </w:tcPr>
          <w:p w14:paraId="3A332758" w14:textId="6BC32AC3"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$5,131.15 </w:t>
            </w:r>
          </w:p>
        </w:tc>
      </w:tr>
      <w:tr w:rsidR="00B978C9" w:rsidRPr="00F727B9" w14:paraId="07B2C729"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77044" w14:textId="45726E3E"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$225,164.00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AC170" w14:textId="51D978F2"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7580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AC46" w14:textId="1F75A0F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2.47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76CB0F3" w14:textId="69363CE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$5,561.55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FCD4AF7" w14:textId="0ED16325"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2.455</w:t>
            </w:r>
          </w:p>
        </w:tc>
        <w:tc>
          <w:tcPr>
            <w:tcW w:w="2243" w:type="dxa"/>
            <w:tcBorders>
              <w:top w:val="nil"/>
              <w:left w:val="nil"/>
              <w:bottom w:val="single" w:sz="4" w:space="0" w:color="auto"/>
              <w:right w:val="single" w:sz="8" w:space="0" w:color="auto"/>
            </w:tcBorders>
            <w:shd w:val="clear" w:color="000000" w:fill="B4C6E7"/>
            <w:noWrap/>
            <w:vAlign w:val="center"/>
            <w:hideMark/>
          </w:tcPr>
          <w:p w14:paraId="01C1ED21" w14:textId="3CEC79C0"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$5,528.18 </w:t>
            </w:r>
          </w:p>
        </w:tc>
      </w:tr>
      <w:tr w:rsidR="00B978C9" w:rsidRPr="00F727B9" w14:paraId="0655B324"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1DE6" w14:textId="55B75ABD"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$75,284.00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059E" w14:textId="666661C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7704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5FE2" w14:textId="26483AFF"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5.19</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7D220A4" w14:textId="35C4DFD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$3,907.24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33B0E9E" w14:textId="0697F394"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5.159</w:t>
            </w:r>
          </w:p>
        </w:tc>
        <w:tc>
          <w:tcPr>
            <w:tcW w:w="2243" w:type="dxa"/>
            <w:tcBorders>
              <w:top w:val="nil"/>
              <w:left w:val="nil"/>
              <w:bottom w:val="single" w:sz="4" w:space="0" w:color="auto"/>
              <w:right w:val="single" w:sz="8" w:space="0" w:color="auto"/>
            </w:tcBorders>
            <w:shd w:val="clear" w:color="000000" w:fill="B4C6E7"/>
            <w:noWrap/>
            <w:vAlign w:val="center"/>
            <w:hideMark/>
          </w:tcPr>
          <w:p w14:paraId="5BAC9179" w14:textId="4AC31C61"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$3,883.80 </w:t>
            </w:r>
          </w:p>
        </w:tc>
      </w:tr>
      <w:tr w:rsidR="00B978C9" w:rsidRPr="00F727B9" w14:paraId="5D1F91AD"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619F0" w14:textId="2801DEE5"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$33,962.00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DC5F4" w14:textId="66C7DEE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8292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02391" w14:textId="65762BBD"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4.25</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5614A50" w14:textId="17C6BE4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$1,443.39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06CDAB2" w14:textId="6EAA866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4.225</w:t>
            </w:r>
          </w:p>
        </w:tc>
        <w:tc>
          <w:tcPr>
            <w:tcW w:w="2243" w:type="dxa"/>
            <w:tcBorders>
              <w:top w:val="nil"/>
              <w:left w:val="nil"/>
              <w:bottom w:val="single" w:sz="4" w:space="0" w:color="auto"/>
              <w:right w:val="single" w:sz="8" w:space="0" w:color="auto"/>
            </w:tcBorders>
            <w:shd w:val="clear" w:color="000000" w:fill="B4C6E7"/>
            <w:noWrap/>
            <w:vAlign w:val="center"/>
            <w:hideMark/>
          </w:tcPr>
          <w:p w14:paraId="5B0EAD6A" w14:textId="58609BD1"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$1,434.72 </w:t>
            </w:r>
          </w:p>
        </w:tc>
      </w:tr>
      <w:tr w:rsidR="00B978C9" w:rsidRPr="00F727B9" w14:paraId="28AA9F42"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46F58" w14:textId="682D7157"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$570,655.00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401C" w14:textId="772EBF1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8810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85466" w14:textId="6FF9A5C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0.17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70AD247" w14:textId="1F9B44F7"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$970.11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531C623" w14:textId="0F7E12F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0.169</w:t>
            </w:r>
          </w:p>
        </w:tc>
        <w:tc>
          <w:tcPr>
            <w:tcW w:w="2243" w:type="dxa"/>
            <w:tcBorders>
              <w:top w:val="nil"/>
              <w:left w:val="nil"/>
              <w:bottom w:val="single" w:sz="4" w:space="0" w:color="auto"/>
              <w:right w:val="single" w:sz="8" w:space="0" w:color="auto"/>
            </w:tcBorders>
            <w:shd w:val="clear" w:color="000000" w:fill="B4C6E7"/>
            <w:noWrap/>
            <w:vAlign w:val="center"/>
            <w:hideMark/>
          </w:tcPr>
          <w:p w14:paraId="618AE61C" w14:textId="254A753E"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$964.29 </w:t>
            </w:r>
          </w:p>
        </w:tc>
      </w:tr>
      <w:tr w:rsidR="00B978C9" w:rsidRPr="00F727B9" w14:paraId="21B9B534"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62D73" w14:textId="34808AFD"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 xml:space="preserve">$117,746.00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A9CA0" w14:textId="4260DFFB"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9015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765BE" w14:textId="197D7262"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3.89</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4AE6E5AB" w14:textId="7C99D70A"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 xml:space="preserve">$4,580.32 </w:t>
            </w:r>
          </w:p>
        </w:tc>
        <w:tc>
          <w:tcPr>
            <w:tcW w:w="1400" w:type="dxa"/>
            <w:tcBorders>
              <w:top w:val="nil"/>
              <w:left w:val="single" w:sz="4" w:space="0" w:color="auto"/>
              <w:bottom w:val="single" w:sz="4" w:space="0" w:color="auto"/>
              <w:right w:val="single" w:sz="4" w:space="0" w:color="auto"/>
            </w:tcBorders>
            <w:shd w:val="clear" w:color="auto" w:fill="auto"/>
            <w:noWrap/>
            <w:vAlign w:val="center"/>
          </w:tcPr>
          <w:p w14:paraId="17059B14" w14:textId="34DB98BD"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3.867</w:t>
            </w:r>
          </w:p>
        </w:tc>
        <w:tc>
          <w:tcPr>
            <w:tcW w:w="2243" w:type="dxa"/>
            <w:tcBorders>
              <w:top w:val="nil"/>
              <w:left w:val="nil"/>
              <w:bottom w:val="single" w:sz="4" w:space="0" w:color="auto"/>
              <w:right w:val="single" w:sz="8" w:space="0" w:color="auto"/>
            </w:tcBorders>
            <w:shd w:val="clear" w:color="000000" w:fill="B4C6E7"/>
            <w:noWrap/>
            <w:vAlign w:val="center"/>
          </w:tcPr>
          <w:p w14:paraId="4D1B0C75" w14:textId="677F591C" w:rsidR="00B978C9" w:rsidRDefault="00B978C9" w:rsidP="00B978C9">
            <w:pPr>
              <w:jc w:val="center"/>
              <w:rPr>
                <w:rFonts w:ascii="Calibri" w:hAnsi="Calibri" w:cs="Calibri"/>
                <w:color w:val="000000"/>
                <w:sz w:val="22"/>
                <w:szCs w:val="22"/>
              </w:rPr>
            </w:pPr>
            <w:r>
              <w:rPr>
                <w:rFonts w:ascii="Calibri" w:hAnsi="Calibri" w:cs="Calibri"/>
                <w:color w:val="000000"/>
                <w:sz w:val="22"/>
                <w:szCs w:val="22"/>
              </w:rPr>
              <w:t xml:space="preserve">$4,552.84 </w:t>
            </w:r>
          </w:p>
        </w:tc>
      </w:tr>
      <w:tr w:rsidR="00B978C9" w:rsidRPr="00F727B9" w14:paraId="583F0545" w14:textId="77777777" w:rsidTr="00535A8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C6DB6" w14:textId="27BE15FF"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$202,044.00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A493" w14:textId="4144FB1C"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9102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B83DA" w14:textId="6B19C144"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4.13</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16E23FA" w14:textId="7B4C87A7"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$8,344.42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967093D" w14:textId="21CC2A8E"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4.105</w:t>
            </w:r>
          </w:p>
        </w:tc>
        <w:tc>
          <w:tcPr>
            <w:tcW w:w="2243" w:type="dxa"/>
            <w:tcBorders>
              <w:top w:val="nil"/>
              <w:left w:val="nil"/>
              <w:bottom w:val="single" w:sz="4" w:space="0" w:color="auto"/>
              <w:right w:val="single" w:sz="8" w:space="0" w:color="auto"/>
            </w:tcBorders>
            <w:shd w:val="clear" w:color="000000" w:fill="B4C6E7"/>
            <w:noWrap/>
            <w:vAlign w:val="center"/>
            <w:hideMark/>
          </w:tcPr>
          <w:p w14:paraId="50DA0D5A" w14:textId="1F035D70"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$8,294.35 </w:t>
            </w:r>
          </w:p>
        </w:tc>
      </w:tr>
      <w:tr w:rsidR="00B978C9" w:rsidRPr="00F727B9" w14:paraId="1A508076" w14:textId="77777777" w:rsidTr="00535A8D">
        <w:trPr>
          <w:trHeight w:val="315"/>
        </w:trPr>
        <w:tc>
          <w:tcPr>
            <w:tcW w:w="19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4B9FE2A" w14:textId="1288D3DE"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$231,293.00 </w:t>
            </w:r>
          </w:p>
        </w:tc>
        <w:tc>
          <w:tcPr>
            <w:tcW w:w="8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E58396B" w14:textId="4A621076"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9410</w:t>
            </w:r>
          </w:p>
        </w:tc>
        <w:tc>
          <w:tcPr>
            <w:tcW w:w="124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99FA57F" w14:textId="3CA22DE1"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2.61</w:t>
            </w:r>
          </w:p>
        </w:tc>
        <w:tc>
          <w:tcPr>
            <w:tcW w:w="1499" w:type="dxa"/>
            <w:tcBorders>
              <w:top w:val="single" w:sz="4" w:space="0" w:color="auto"/>
              <w:left w:val="single" w:sz="4" w:space="0" w:color="auto"/>
              <w:bottom w:val="double" w:sz="4" w:space="0" w:color="auto"/>
              <w:right w:val="single" w:sz="4" w:space="0" w:color="auto"/>
            </w:tcBorders>
            <w:shd w:val="clear" w:color="000000" w:fill="FFE699"/>
            <w:noWrap/>
            <w:vAlign w:val="center"/>
            <w:hideMark/>
          </w:tcPr>
          <w:p w14:paraId="0C9CDB12" w14:textId="4EC01A53"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 xml:space="preserve">$6,036.75 </w:t>
            </w:r>
          </w:p>
        </w:tc>
        <w:tc>
          <w:tcPr>
            <w:tcW w:w="1400" w:type="dxa"/>
            <w:tcBorders>
              <w:top w:val="nil"/>
              <w:left w:val="single" w:sz="4" w:space="0" w:color="auto"/>
              <w:bottom w:val="double" w:sz="6" w:space="0" w:color="auto"/>
              <w:right w:val="single" w:sz="4" w:space="0" w:color="auto"/>
            </w:tcBorders>
            <w:shd w:val="clear" w:color="auto" w:fill="auto"/>
            <w:noWrap/>
            <w:vAlign w:val="center"/>
            <w:hideMark/>
          </w:tcPr>
          <w:p w14:paraId="788D0486" w14:textId="42B4ABA5" w:rsidR="00B978C9" w:rsidRPr="00F727B9" w:rsidRDefault="00B978C9" w:rsidP="00B978C9">
            <w:pPr>
              <w:jc w:val="center"/>
              <w:rPr>
                <w:rFonts w:ascii="Calibri" w:hAnsi="Calibri"/>
                <w:color w:val="000000"/>
                <w:sz w:val="22"/>
                <w:szCs w:val="22"/>
              </w:rPr>
            </w:pPr>
            <w:r>
              <w:rPr>
                <w:rFonts w:ascii="Calibri" w:hAnsi="Calibri" w:cs="Calibri"/>
                <w:color w:val="000000"/>
                <w:sz w:val="22"/>
                <w:szCs w:val="22"/>
              </w:rPr>
              <w:t>2.594</w:t>
            </w:r>
          </w:p>
        </w:tc>
        <w:tc>
          <w:tcPr>
            <w:tcW w:w="2243" w:type="dxa"/>
            <w:tcBorders>
              <w:top w:val="nil"/>
              <w:left w:val="nil"/>
              <w:bottom w:val="double" w:sz="6" w:space="0" w:color="auto"/>
              <w:right w:val="single" w:sz="8" w:space="0" w:color="auto"/>
            </w:tcBorders>
            <w:shd w:val="clear" w:color="000000" w:fill="B4C6E7"/>
            <w:noWrap/>
            <w:vAlign w:val="center"/>
            <w:hideMark/>
          </w:tcPr>
          <w:p w14:paraId="54F3715B" w14:textId="60582FDF" w:rsidR="00B978C9" w:rsidRDefault="00B978C9" w:rsidP="00B978C9">
            <w:pPr>
              <w:jc w:val="center"/>
              <w:rPr>
                <w:rFonts w:ascii="Calibri" w:hAnsi="Calibri"/>
                <w:color w:val="000000"/>
                <w:sz w:val="22"/>
                <w:szCs w:val="22"/>
              </w:rPr>
            </w:pPr>
            <w:r>
              <w:rPr>
                <w:rFonts w:ascii="Calibri" w:hAnsi="Calibri" w:cs="Calibri"/>
                <w:color w:val="000000"/>
                <w:sz w:val="22"/>
                <w:szCs w:val="22"/>
              </w:rPr>
              <w:t xml:space="preserve">$6,000.53 </w:t>
            </w:r>
          </w:p>
        </w:tc>
      </w:tr>
      <w:tr w:rsidR="00B978C9" w:rsidRPr="00F727B9" w14:paraId="34626959" w14:textId="77777777" w:rsidTr="00535A8D">
        <w:trPr>
          <w:trHeight w:val="780"/>
        </w:trPr>
        <w:tc>
          <w:tcPr>
            <w:tcW w:w="1960" w:type="dxa"/>
            <w:tcBorders>
              <w:top w:val="double" w:sz="4" w:space="0" w:color="auto"/>
              <w:left w:val="single" w:sz="4" w:space="0" w:color="auto"/>
              <w:bottom w:val="single" w:sz="4" w:space="0" w:color="auto"/>
              <w:right w:val="single" w:sz="4" w:space="0" w:color="auto"/>
            </w:tcBorders>
            <w:shd w:val="clear" w:color="000000" w:fill="92D050"/>
            <w:noWrap/>
            <w:vAlign w:val="center"/>
            <w:hideMark/>
          </w:tcPr>
          <w:p w14:paraId="1D5CDE86" w14:textId="2F033E52"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xml:space="preserve">$2,025,657.00 </w:t>
            </w:r>
          </w:p>
        </w:tc>
        <w:tc>
          <w:tcPr>
            <w:tcW w:w="860" w:type="dxa"/>
            <w:tcBorders>
              <w:top w:val="double" w:sz="4" w:space="0" w:color="auto"/>
              <w:left w:val="nil"/>
              <w:bottom w:val="single" w:sz="8" w:space="0" w:color="auto"/>
              <w:right w:val="single" w:sz="4" w:space="0" w:color="auto"/>
            </w:tcBorders>
            <w:shd w:val="clear" w:color="000000" w:fill="000000"/>
            <w:noWrap/>
            <w:vAlign w:val="center"/>
            <w:hideMark/>
          </w:tcPr>
          <w:p w14:paraId="0ED1823D" w14:textId="3A1BAD17"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w:t>
            </w:r>
          </w:p>
        </w:tc>
        <w:tc>
          <w:tcPr>
            <w:tcW w:w="1240" w:type="dxa"/>
            <w:tcBorders>
              <w:top w:val="double" w:sz="4" w:space="0" w:color="auto"/>
              <w:left w:val="nil"/>
              <w:bottom w:val="single" w:sz="8" w:space="0" w:color="auto"/>
              <w:right w:val="single" w:sz="4" w:space="0" w:color="auto"/>
            </w:tcBorders>
            <w:shd w:val="clear" w:color="000000" w:fill="000000"/>
            <w:noWrap/>
            <w:vAlign w:val="center"/>
            <w:hideMark/>
          </w:tcPr>
          <w:p w14:paraId="167E238C" w14:textId="7B7CAF30"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w:t>
            </w:r>
          </w:p>
        </w:tc>
        <w:tc>
          <w:tcPr>
            <w:tcW w:w="1499" w:type="dxa"/>
            <w:tcBorders>
              <w:top w:val="double" w:sz="4" w:space="0" w:color="auto"/>
              <w:left w:val="nil"/>
              <w:bottom w:val="single" w:sz="8" w:space="0" w:color="auto"/>
              <w:right w:val="single" w:sz="4" w:space="0" w:color="auto"/>
            </w:tcBorders>
            <w:shd w:val="clear" w:color="000000" w:fill="FFE699"/>
            <w:noWrap/>
            <w:vAlign w:val="center"/>
            <w:hideMark/>
          </w:tcPr>
          <w:p w14:paraId="00266CFB" w14:textId="03583F39"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xml:space="preserve">$54,607.16 </w:t>
            </w:r>
          </w:p>
        </w:tc>
        <w:tc>
          <w:tcPr>
            <w:tcW w:w="1400" w:type="dxa"/>
            <w:tcBorders>
              <w:top w:val="nil"/>
              <w:left w:val="nil"/>
              <w:bottom w:val="single" w:sz="8" w:space="0" w:color="auto"/>
              <w:right w:val="single" w:sz="4" w:space="0" w:color="auto"/>
            </w:tcBorders>
            <w:shd w:val="clear" w:color="000000" w:fill="000000"/>
            <w:noWrap/>
            <w:vAlign w:val="center"/>
            <w:hideMark/>
          </w:tcPr>
          <w:p w14:paraId="5D2F98B9" w14:textId="61DFCD54"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w:t>
            </w:r>
          </w:p>
        </w:tc>
        <w:tc>
          <w:tcPr>
            <w:tcW w:w="2243" w:type="dxa"/>
            <w:tcBorders>
              <w:top w:val="nil"/>
              <w:left w:val="nil"/>
              <w:bottom w:val="single" w:sz="8" w:space="0" w:color="auto"/>
              <w:right w:val="single" w:sz="8" w:space="0" w:color="auto"/>
            </w:tcBorders>
            <w:shd w:val="clear" w:color="000000" w:fill="B4C6E7"/>
            <w:noWrap/>
            <w:vAlign w:val="center"/>
            <w:hideMark/>
          </w:tcPr>
          <w:p w14:paraId="0602CC40" w14:textId="43F16CBA" w:rsidR="00B978C9" w:rsidRPr="00F727B9" w:rsidRDefault="00B978C9" w:rsidP="00B978C9">
            <w:pPr>
              <w:jc w:val="center"/>
              <w:rPr>
                <w:rFonts w:ascii="Calibri" w:hAnsi="Calibri"/>
                <w:b/>
                <w:bCs/>
                <w:color w:val="000000"/>
                <w:sz w:val="28"/>
                <w:szCs w:val="28"/>
              </w:rPr>
            </w:pPr>
            <w:r>
              <w:rPr>
                <w:rFonts w:ascii="Calibri" w:hAnsi="Calibri" w:cs="Calibri"/>
                <w:b/>
                <w:bCs/>
                <w:color w:val="000000"/>
                <w:sz w:val="28"/>
                <w:szCs w:val="28"/>
              </w:rPr>
              <w:t xml:space="preserve">$54,279.51 </w:t>
            </w:r>
          </w:p>
        </w:tc>
      </w:tr>
    </w:tbl>
    <w:p w14:paraId="4B9C08FC" w14:textId="77777777" w:rsidR="00836BAB" w:rsidRDefault="00836BAB" w:rsidP="0004277B">
      <w:pPr>
        <w:spacing w:line="276" w:lineRule="auto"/>
      </w:pPr>
    </w:p>
    <w:p w14:paraId="089560F4" w14:textId="5DC4902B" w:rsidR="00BE28F2" w:rsidRPr="00457903" w:rsidRDefault="00AA0992" w:rsidP="0004277B">
      <w:pPr>
        <w:spacing w:line="276" w:lineRule="auto"/>
      </w:pPr>
      <w:r w:rsidRPr="00457903">
        <w:t>The small</w:t>
      </w:r>
      <w:r w:rsidR="0039067B" w:rsidRPr="00457903">
        <w:t xml:space="preserve"> city has an </w:t>
      </w:r>
      <w:r w:rsidR="00656409">
        <w:t>de</w:t>
      </w:r>
      <w:r w:rsidR="0039067B" w:rsidRPr="00457903">
        <w:t>crease of $</w:t>
      </w:r>
      <w:r w:rsidR="00B978C9">
        <w:t>327.64</w:t>
      </w:r>
      <w:r w:rsidR="00856F62">
        <w:t xml:space="preserve"> </w:t>
      </w:r>
      <w:r w:rsidRPr="00457903">
        <w:t xml:space="preserve">in </w:t>
      </w:r>
      <w:r w:rsidR="009F581C" w:rsidRPr="00457903">
        <w:t xml:space="preserve">its annual </w:t>
      </w:r>
      <w:r w:rsidRPr="00457903">
        <w:t>premium</w:t>
      </w:r>
      <w:r w:rsidR="00B17A0F">
        <w:t xml:space="preserve"> for outpatient hospital services</w:t>
      </w:r>
      <w:r w:rsidRPr="00457903">
        <w:t>.</w:t>
      </w:r>
    </w:p>
    <w:p w14:paraId="65B523AA" w14:textId="77777777" w:rsidR="00AA0992" w:rsidRDefault="00AA0992" w:rsidP="0004277B">
      <w:pPr>
        <w:spacing w:line="276" w:lineRule="auto"/>
        <w:rPr>
          <w:u w:val="single"/>
        </w:rPr>
      </w:pPr>
    </w:p>
    <w:p w14:paraId="5F739315" w14:textId="77777777" w:rsidR="00FA205D" w:rsidRPr="000D2F27" w:rsidRDefault="00FA205D" w:rsidP="00F40D59">
      <w:pPr>
        <w:spacing w:line="276" w:lineRule="auto"/>
      </w:pPr>
      <w:r w:rsidRPr="000D2F27">
        <w:t xml:space="preserve">F.  </w:t>
      </w:r>
      <w:r w:rsidR="00AB6CDB">
        <w:t>Provide a</w:t>
      </w:r>
      <w:r w:rsidRPr="000D2F27">
        <w:t>ny additional information that the Department determines may be useful.</w:t>
      </w:r>
    </w:p>
    <w:p w14:paraId="6FDE7F0B" w14:textId="77777777" w:rsidR="00FA205D" w:rsidRPr="000D2F27" w:rsidRDefault="00FA205D" w:rsidP="00F40D59">
      <w:pPr>
        <w:spacing w:line="276" w:lineRule="auto"/>
      </w:pPr>
      <w:r w:rsidRPr="000D2F27">
        <w:tab/>
        <w:t>____</w:t>
      </w:r>
      <w:r w:rsidR="00834928" w:rsidRPr="000D2F27">
        <w:t xml:space="preserve">_ </w:t>
      </w:r>
      <w:r w:rsidR="00834928">
        <w:t>None</w:t>
      </w:r>
      <w:r w:rsidRPr="000D2F27">
        <w:t>.</w:t>
      </w:r>
    </w:p>
    <w:p w14:paraId="45BCB0D9" w14:textId="77777777" w:rsidR="00FA205D" w:rsidRPr="000D2F27" w:rsidRDefault="00FA205D" w:rsidP="00F40D59">
      <w:pPr>
        <w:spacing w:line="276" w:lineRule="auto"/>
      </w:pPr>
      <w:r w:rsidRPr="000D2F27">
        <w:tab/>
        <w:t xml:space="preserve">Additional Information:  </w:t>
      </w:r>
    </w:p>
    <w:p w14:paraId="72D94561" w14:textId="14862F7A" w:rsidR="00A127C5" w:rsidRPr="000D2F27" w:rsidRDefault="00FC5EBE" w:rsidP="00A127C5">
      <w:pPr>
        <w:spacing w:line="276" w:lineRule="auto"/>
      </w:pPr>
      <w:r>
        <w:t xml:space="preserve">The costs attributable to the amendments to the rule are due to the change in reimbursement rates contained in the manual incorporated by the rule. Those rates are set by a Three-Member Panel pursuant to section 440.13(12)(a), Florida Statutes. The Three-Member Panel approved the </w:t>
      </w:r>
      <w:r w:rsidR="00DA526B">
        <w:t>maximum reimbursement allowances</w:t>
      </w:r>
      <w:r>
        <w:t xml:space="preserve"> on April </w:t>
      </w:r>
      <w:r w:rsidR="00656409">
        <w:t>27</w:t>
      </w:r>
      <w:r>
        <w:t>, 20</w:t>
      </w:r>
      <w:r w:rsidR="00656409">
        <w:t>22</w:t>
      </w:r>
      <w:r>
        <w:t>.</w:t>
      </w:r>
    </w:p>
    <w:p w14:paraId="14477E32" w14:textId="77777777" w:rsidR="00A127C5" w:rsidRPr="000D2F27" w:rsidRDefault="00A127C5" w:rsidP="00A127C5">
      <w:pPr>
        <w:spacing w:line="276" w:lineRule="auto"/>
      </w:pPr>
    </w:p>
    <w:p w14:paraId="15C103A2" w14:textId="77777777" w:rsidR="00535CC7" w:rsidRDefault="00FA205D" w:rsidP="00F40D59">
      <w:pPr>
        <w:spacing w:line="276" w:lineRule="auto"/>
      </w:pPr>
      <w:r w:rsidRPr="000D2F27">
        <w:t xml:space="preserve">G.  </w:t>
      </w:r>
      <w:r w:rsidR="00535CC7">
        <w:t>State whether any lower cost regulatory alternatives were submitted.</w:t>
      </w:r>
    </w:p>
    <w:p w14:paraId="44893F25" w14:textId="2675494D" w:rsidR="00535CC7" w:rsidRDefault="00535CC7" w:rsidP="00B17A0F">
      <w:pPr>
        <w:spacing w:after="120" w:line="276" w:lineRule="auto"/>
      </w:pPr>
      <w:r>
        <w:tab/>
        <w:t>Yes ____</w:t>
      </w:r>
      <w:r w:rsidR="00834928">
        <w:t>_ No</w:t>
      </w:r>
      <w:r>
        <w:t xml:space="preserve"> _</w:t>
      </w:r>
      <w:r w:rsidR="00FC5EBE" w:rsidRPr="00834928">
        <w:rPr>
          <w:u w:val="single"/>
        </w:rPr>
        <w:t>X</w:t>
      </w:r>
      <w:r w:rsidRPr="00834928">
        <w:rPr>
          <w:u w:val="single"/>
        </w:rPr>
        <w:t>_</w:t>
      </w:r>
      <w:r>
        <w:t>___</w:t>
      </w:r>
    </w:p>
    <w:p w14:paraId="6048523F" w14:textId="77777777" w:rsidR="00FA205D" w:rsidRPr="000D2F27" w:rsidRDefault="00535CC7" w:rsidP="00F40D59">
      <w:pPr>
        <w:spacing w:line="276" w:lineRule="auto"/>
      </w:pPr>
      <w:r>
        <w:t>If yes, p</w:t>
      </w:r>
      <w:r w:rsidR="00AB6CDB">
        <w:t>rovide a</w:t>
      </w:r>
      <w:r w:rsidR="00FA205D" w:rsidRPr="000D2F27">
        <w:t xml:space="preserve"> description of </w:t>
      </w:r>
      <w:r>
        <w:t>each</w:t>
      </w:r>
      <w:r w:rsidR="00FA205D" w:rsidRPr="000D2F27">
        <w:t xml:space="preserve"> and a statement adopting the alternative or a statement of the reasons for rejecting the alternative in favor of the proposed rule.</w:t>
      </w:r>
    </w:p>
    <w:p w14:paraId="518812A1" w14:textId="77777777" w:rsidR="00FA205D" w:rsidRPr="000D2F27" w:rsidRDefault="00A127C5" w:rsidP="00F40D59">
      <w:pPr>
        <w:spacing w:line="276" w:lineRule="auto"/>
      </w:pPr>
      <w:r>
        <w:lastRenderedPageBreak/>
        <w:tab/>
      </w:r>
      <w:r w:rsidRPr="000D2F27">
        <w:t>____</w:t>
      </w:r>
      <w:r w:rsidR="00834928" w:rsidRPr="000D2F27">
        <w:t xml:space="preserve">_ </w:t>
      </w:r>
      <w:r w:rsidR="00834928">
        <w:t>A</w:t>
      </w:r>
      <w:r w:rsidR="00FA205D" w:rsidRPr="000D2F27">
        <w:t xml:space="preserve"> regulatory alternative was received from _________________</w:t>
      </w:r>
      <w:r w:rsidR="00012FD2" w:rsidRPr="000D2F27">
        <w:t>_________</w:t>
      </w:r>
      <w:r w:rsidR="00FA205D" w:rsidRPr="000D2F27">
        <w:t>____.</w:t>
      </w:r>
    </w:p>
    <w:p w14:paraId="6C3F78DC" w14:textId="77777777" w:rsidR="00FA205D" w:rsidRPr="000D2F27" w:rsidRDefault="00FA205D" w:rsidP="00F40D59">
      <w:pPr>
        <w:spacing w:line="276" w:lineRule="auto"/>
      </w:pPr>
      <w:r w:rsidRPr="000D2F27">
        <w:tab/>
      </w:r>
      <w:r w:rsidRPr="000D2F27">
        <w:tab/>
        <w:t>____</w:t>
      </w:r>
      <w:r w:rsidR="00834928" w:rsidRPr="000D2F27">
        <w:t>_ Adopted</w:t>
      </w:r>
      <w:r w:rsidRPr="000D2F27">
        <w:t xml:space="preserve"> in its entirety.</w:t>
      </w:r>
    </w:p>
    <w:p w14:paraId="5A0C8FF9" w14:textId="77777777" w:rsidR="00F40D59" w:rsidRPr="000D2F27" w:rsidRDefault="00FA205D" w:rsidP="00F40D59">
      <w:pPr>
        <w:spacing w:line="276" w:lineRule="auto"/>
      </w:pPr>
      <w:r w:rsidRPr="000D2F27">
        <w:tab/>
      </w:r>
      <w:r w:rsidRPr="000D2F27">
        <w:tab/>
        <w:t>____</w:t>
      </w:r>
      <w:r w:rsidR="00834928" w:rsidRPr="000D2F27">
        <w:t>_ Rejected</w:t>
      </w:r>
      <w:r w:rsidRPr="000D2F27">
        <w:t>. Describe what alternative was rejected a</w:t>
      </w:r>
      <w:r w:rsidR="009D1FF1" w:rsidRPr="000D2F27">
        <w:t>n</w:t>
      </w:r>
      <w:r w:rsidRPr="000D2F27">
        <w:t xml:space="preserve">d provide a </w:t>
      </w:r>
    </w:p>
    <w:p w14:paraId="1B6F6217" w14:textId="770B5973" w:rsidR="00D206E1" w:rsidRPr="000D2F27" w:rsidRDefault="00FA205D" w:rsidP="00F40D59">
      <w:pPr>
        <w:spacing w:line="276" w:lineRule="auto"/>
        <w:ind w:left="1440" w:firstLine="720"/>
      </w:pPr>
      <w:r w:rsidRPr="000D2F27">
        <w:t xml:space="preserve">statement of the reasons for rejecting that alternative. </w:t>
      </w:r>
    </w:p>
    <w:sectPr w:rsidR="00D206E1" w:rsidRPr="000D2F27" w:rsidSect="00CA75C1">
      <w:headerReference w:type="first" r:id="rId16"/>
      <w:footerReference w:type="first" r:id="rId17"/>
      <w:footnotePr>
        <w:numFmt w:val="chicago"/>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6564" w14:textId="77777777" w:rsidR="00CE7C27" w:rsidRDefault="00CE7C27" w:rsidP="00FA205D">
      <w:r>
        <w:separator/>
      </w:r>
    </w:p>
  </w:endnote>
  <w:endnote w:type="continuationSeparator" w:id="0">
    <w:p w14:paraId="55B64C56" w14:textId="77777777" w:rsidR="00CE7C27" w:rsidRDefault="00CE7C27" w:rsidP="00FA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D08D" w14:textId="77777777" w:rsidR="005B6FAA" w:rsidRDefault="005B6FAA" w:rsidP="006671A7">
    <w:pPr>
      <w:pStyle w:val="Footer"/>
    </w:pPr>
    <w:r>
      <w:t>DFS-E0-2163</w:t>
    </w:r>
  </w:p>
  <w:p w14:paraId="7A60849D" w14:textId="5EA4B0A2" w:rsidR="005B6FAA" w:rsidRDefault="00DB0260" w:rsidP="006671A7">
    <w:pPr>
      <w:pStyle w:val="Footer"/>
    </w:pPr>
    <w:r>
      <w:t>Revised</w:t>
    </w:r>
    <w:r w:rsidR="005B6FAA">
      <w:t xml:space="preserve"> </w:t>
    </w:r>
    <w:r w:rsidR="006427CD">
      <w:t>0</w:t>
    </w:r>
    <w:r w:rsidR="00E64D45">
      <w:t>2</w:t>
    </w:r>
    <w:r w:rsidR="005B6FAA">
      <w:t>/201</w:t>
    </w:r>
    <w:r w:rsidR="006427CD">
      <w:t>8</w:t>
    </w:r>
    <w:r w:rsidR="005B6FAA">
      <w:tab/>
    </w:r>
    <w:r w:rsidR="005B6FAA">
      <w:tab/>
    </w:r>
    <w:r w:rsidR="005B6FAA">
      <w:fldChar w:fldCharType="begin"/>
    </w:r>
    <w:r w:rsidR="005B6FAA">
      <w:instrText xml:space="preserve"> PAGE   \* MERGEFORMAT </w:instrText>
    </w:r>
    <w:r w:rsidR="005B6FAA">
      <w:fldChar w:fldCharType="separate"/>
    </w:r>
    <w:r w:rsidR="002A2750">
      <w:rPr>
        <w:noProof/>
      </w:rPr>
      <w:t>5</w:t>
    </w:r>
    <w:r w:rsidR="005B6F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F9D7" w14:textId="77777777" w:rsidR="005B6FAA" w:rsidRDefault="005B6FAA" w:rsidP="00A36171">
    <w:pPr>
      <w:pStyle w:val="Footer"/>
    </w:pPr>
    <w:r>
      <w:t>DFS-E0-2163</w:t>
    </w:r>
  </w:p>
  <w:p w14:paraId="69418179" w14:textId="77777777" w:rsidR="005B6FAA" w:rsidRDefault="00DB0260">
    <w:pPr>
      <w:pStyle w:val="Footer"/>
    </w:pPr>
    <w:r>
      <w:t>Revised</w:t>
    </w:r>
    <w:r w:rsidR="005B6FAA">
      <w:t xml:space="preserve"> 0</w:t>
    </w:r>
    <w:r w:rsidR="00E64D45">
      <w:t>2</w:t>
    </w:r>
    <w:r w:rsidR="005B6FAA">
      <w:t>/201</w:t>
    </w:r>
    <w:r w:rsidR="00E64D45">
      <w:t>8</w:t>
    </w:r>
    <w:r w:rsidR="005B6FAA">
      <w:tab/>
    </w:r>
    <w:r w:rsidR="005B6FA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DDF7" w14:textId="77777777" w:rsidR="006427CD" w:rsidRDefault="006427CD" w:rsidP="00A36171">
    <w:pPr>
      <w:pStyle w:val="Footer"/>
    </w:pPr>
    <w:r>
      <w:t>DFS-E0-2163</w:t>
    </w:r>
  </w:p>
  <w:p w14:paraId="32674657" w14:textId="08C9FEAA" w:rsidR="006427CD" w:rsidRDefault="00DB0260">
    <w:pPr>
      <w:pStyle w:val="Footer"/>
    </w:pPr>
    <w:r>
      <w:t>Revised</w:t>
    </w:r>
    <w:r w:rsidR="006427CD">
      <w:t xml:space="preserve"> 0</w:t>
    </w:r>
    <w:r w:rsidR="00E64D45">
      <w:t>2</w:t>
    </w:r>
    <w:r w:rsidR="006427CD">
      <w:t>/201</w:t>
    </w:r>
    <w:r w:rsidR="00E64D45">
      <w:t>8</w:t>
    </w:r>
    <w:r w:rsidR="006427CD">
      <w:tab/>
    </w:r>
    <w:r w:rsidR="006427CD">
      <w:tab/>
    </w:r>
    <w:r w:rsidR="006427CD">
      <w:fldChar w:fldCharType="begin"/>
    </w:r>
    <w:r w:rsidR="006427CD">
      <w:instrText xml:space="preserve"> PAGE   \* MERGEFORMAT </w:instrText>
    </w:r>
    <w:r w:rsidR="006427CD">
      <w:fldChar w:fldCharType="separate"/>
    </w:r>
    <w:r w:rsidR="00E631E1">
      <w:rPr>
        <w:noProof/>
      </w:rPr>
      <w:t>1</w:t>
    </w:r>
    <w:r w:rsidR="006427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3EAB" w14:textId="77777777" w:rsidR="00CE7C27" w:rsidRDefault="00CE7C27" w:rsidP="00FA205D">
      <w:r>
        <w:separator/>
      </w:r>
    </w:p>
  </w:footnote>
  <w:footnote w:type="continuationSeparator" w:id="0">
    <w:p w14:paraId="51FD7E87" w14:textId="77777777" w:rsidR="00CE7C27" w:rsidRDefault="00CE7C27" w:rsidP="00FA205D">
      <w:r>
        <w:continuationSeparator/>
      </w:r>
    </w:p>
  </w:footnote>
  <w:footnote w:id="1">
    <w:p w14:paraId="35DD4D6F" w14:textId="77777777" w:rsidR="005B6FAA" w:rsidRDefault="005B6FAA">
      <w:pPr>
        <w:pStyle w:val="FootnoteText"/>
      </w:pPr>
      <w:r>
        <w:rPr>
          <w:rStyle w:val="FootnoteReference"/>
        </w:rPr>
        <w:footnoteRef/>
      </w:r>
      <w:r>
        <w:t xml:space="preserve"> This includes adverse impacts and regulatory costs estimated to occur within 5 years after the effective date of the rule. However, if any provision of the rule is not fully implemented upon the effective date of the rule, the adverse impacts and regulatory costs associated with such provision must be adjusted to include any additional adverse impacts and regulatory costs estimated to occur within 5 years after implementation of the provision.</w:t>
      </w:r>
      <w:r w:rsidR="00E64D45">
        <w:t xml:space="preserve"> (Section 120.541(5), 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C8BB" w14:textId="77777777" w:rsidR="005B6FAA" w:rsidRPr="006671A7" w:rsidRDefault="005B6FAA" w:rsidP="006671A7">
    <w:pPr>
      <w:jc w:val="center"/>
      <w:rPr>
        <w:sz w:val="20"/>
        <w:szCs w:val="20"/>
      </w:rPr>
    </w:pPr>
    <w:r w:rsidRPr="006671A7">
      <w:rPr>
        <w:sz w:val="20"/>
        <w:szCs w:val="20"/>
      </w:rPr>
      <w:t xml:space="preserve">DEPARTMENT OF FINANCIAL SERVICES </w:t>
    </w:r>
  </w:p>
  <w:p w14:paraId="3AEB6109" w14:textId="77777777" w:rsidR="005B6FAA" w:rsidRPr="006671A7" w:rsidRDefault="005B6FAA" w:rsidP="006671A7">
    <w:pPr>
      <w:tabs>
        <w:tab w:val="center" w:pos="4680"/>
        <w:tab w:val="right" w:pos="9360"/>
      </w:tabs>
      <w:jc w:val="center"/>
      <w:rPr>
        <w:sz w:val="20"/>
        <w:szCs w:val="20"/>
      </w:rPr>
    </w:pPr>
    <w:r w:rsidRPr="006671A7">
      <w:rPr>
        <w:sz w:val="20"/>
        <w:szCs w:val="20"/>
      </w:rPr>
      <w:t>STATEMENT OF ESTIMATED REGULATORY COSTS</w:t>
    </w:r>
  </w:p>
  <w:p w14:paraId="72F66B76" w14:textId="77777777" w:rsidR="005B6FAA" w:rsidRPr="006671A7" w:rsidRDefault="005B6FAA" w:rsidP="006671A7">
    <w:pPr>
      <w:tabs>
        <w:tab w:val="center" w:pos="4680"/>
        <w:tab w:val="right" w:pos="9360"/>
      </w:tabs>
      <w:jc w:val="center"/>
      <w:rPr>
        <w:sz w:val="20"/>
        <w:szCs w:val="20"/>
      </w:rPr>
    </w:pPr>
  </w:p>
  <w:p w14:paraId="72857BDC" w14:textId="77777777" w:rsidR="005B6FAA" w:rsidRPr="006671A7" w:rsidRDefault="005B6FAA" w:rsidP="006671A7">
    <w:pPr>
      <w:jc w:val="center"/>
      <w:rPr>
        <w:sz w:val="20"/>
        <w:szCs w:val="20"/>
      </w:rPr>
    </w:pPr>
    <w:r w:rsidRPr="006671A7">
      <w:rPr>
        <w:sz w:val="20"/>
        <w:szCs w:val="20"/>
      </w:rPr>
      <w:t xml:space="preserve">RULE </w:t>
    </w:r>
    <w:r>
      <w:rPr>
        <w:sz w:val="20"/>
        <w:szCs w:val="20"/>
        <w:u w:val="single"/>
      </w:rPr>
      <w:tab/>
    </w:r>
    <w:r w:rsidR="008A7A4C">
      <w:rPr>
        <w:sz w:val="20"/>
        <w:szCs w:val="20"/>
        <w:u w:val="single"/>
      </w:rPr>
      <w:t>69L-7.501</w:t>
    </w:r>
    <w:r w:rsidR="00834928">
      <w:rPr>
        <w:sz w:val="20"/>
        <w:szCs w:val="20"/>
        <w:u w:val="single"/>
      </w:rPr>
      <w:t>, F.A.C.</w:t>
    </w:r>
  </w:p>
  <w:p w14:paraId="05ED99A4" w14:textId="77777777" w:rsidR="005B6FAA" w:rsidRDefault="005B6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7A4A" w14:textId="77777777" w:rsidR="006427CD" w:rsidRDefault="0064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5207"/>
    <w:multiLevelType w:val="hybridMultilevel"/>
    <w:tmpl w:val="0056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drawingGridHorizontalSpacing w:val="120"/>
  <w:displayHorizontalDrawingGridEvery w:val="2"/>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43"/>
    <w:rsid w:val="00007BDF"/>
    <w:rsid w:val="00012FD2"/>
    <w:rsid w:val="00025048"/>
    <w:rsid w:val="00025061"/>
    <w:rsid w:val="00030D91"/>
    <w:rsid w:val="00042593"/>
    <w:rsid w:val="0004277B"/>
    <w:rsid w:val="000471D0"/>
    <w:rsid w:val="00087794"/>
    <w:rsid w:val="000962AE"/>
    <w:rsid w:val="000A0EEE"/>
    <w:rsid w:val="000A1EFA"/>
    <w:rsid w:val="000D2F27"/>
    <w:rsid w:val="000D56AE"/>
    <w:rsid w:val="000E294B"/>
    <w:rsid w:val="000F79D4"/>
    <w:rsid w:val="00104815"/>
    <w:rsid w:val="00113090"/>
    <w:rsid w:val="00113C25"/>
    <w:rsid w:val="00126E15"/>
    <w:rsid w:val="00154E4C"/>
    <w:rsid w:val="001915B7"/>
    <w:rsid w:val="001B4211"/>
    <w:rsid w:val="001B451A"/>
    <w:rsid w:val="001D0951"/>
    <w:rsid w:val="001F69EF"/>
    <w:rsid w:val="00216781"/>
    <w:rsid w:val="0022344A"/>
    <w:rsid w:val="00226625"/>
    <w:rsid w:val="002437B7"/>
    <w:rsid w:val="00251DD3"/>
    <w:rsid w:val="00287E5A"/>
    <w:rsid w:val="002924E4"/>
    <w:rsid w:val="002A2750"/>
    <w:rsid w:val="002A6F4F"/>
    <w:rsid w:val="002E2898"/>
    <w:rsid w:val="00326E9F"/>
    <w:rsid w:val="003345EA"/>
    <w:rsid w:val="00337045"/>
    <w:rsid w:val="00342267"/>
    <w:rsid w:val="0035024A"/>
    <w:rsid w:val="003506A1"/>
    <w:rsid w:val="00366AA3"/>
    <w:rsid w:val="003723A6"/>
    <w:rsid w:val="0039067B"/>
    <w:rsid w:val="003B4664"/>
    <w:rsid w:val="003B632C"/>
    <w:rsid w:val="003C4780"/>
    <w:rsid w:val="003F57E4"/>
    <w:rsid w:val="004054BA"/>
    <w:rsid w:val="00410A94"/>
    <w:rsid w:val="004376C5"/>
    <w:rsid w:val="004409E8"/>
    <w:rsid w:val="00457903"/>
    <w:rsid w:val="004761DA"/>
    <w:rsid w:val="004849D5"/>
    <w:rsid w:val="004908A2"/>
    <w:rsid w:val="0049421B"/>
    <w:rsid w:val="00496D8D"/>
    <w:rsid w:val="004A2FB1"/>
    <w:rsid w:val="004B0F6C"/>
    <w:rsid w:val="004B5F56"/>
    <w:rsid w:val="004D6FF6"/>
    <w:rsid w:val="004E00DB"/>
    <w:rsid w:val="004F3A58"/>
    <w:rsid w:val="00504EA8"/>
    <w:rsid w:val="0051344D"/>
    <w:rsid w:val="00514CC4"/>
    <w:rsid w:val="00526B07"/>
    <w:rsid w:val="00535CC7"/>
    <w:rsid w:val="00556AE0"/>
    <w:rsid w:val="00564091"/>
    <w:rsid w:val="0057514A"/>
    <w:rsid w:val="00576A9A"/>
    <w:rsid w:val="005A03B8"/>
    <w:rsid w:val="005B604B"/>
    <w:rsid w:val="005B6FAA"/>
    <w:rsid w:val="005C1F7A"/>
    <w:rsid w:val="005D11CF"/>
    <w:rsid w:val="005E6D95"/>
    <w:rsid w:val="00601E84"/>
    <w:rsid w:val="006427CD"/>
    <w:rsid w:val="00656409"/>
    <w:rsid w:val="006671A7"/>
    <w:rsid w:val="00676A43"/>
    <w:rsid w:val="006A2720"/>
    <w:rsid w:val="006A5486"/>
    <w:rsid w:val="006C4988"/>
    <w:rsid w:val="006D3E40"/>
    <w:rsid w:val="006F2A16"/>
    <w:rsid w:val="007105ED"/>
    <w:rsid w:val="00714853"/>
    <w:rsid w:val="00715DAC"/>
    <w:rsid w:val="0075698E"/>
    <w:rsid w:val="00774578"/>
    <w:rsid w:val="007B1FA9"/>
    <w:rsid w:val="007C0587"/>
    <w:rsid w:val="007C4116"/>
    <w:rsid w:val="007C467A"/>
    <w:rsid w:val="007D63D2"/>
    <w:rsid w:val="00802BED"/>
    <w:rsid w:val="008077CB"/>
    <w:rsid w:val="00822FD5"/>
    <w:rsid w:val="008261DF"/>
    <w:rsid w:val="00830F14"/>
    <w:rsid w:val="008341A3"/>
    <w:rsid w:val="00834928"/>
    <w:rsid w:val="00836BAB"/>
    <w:rsid w:val="00844ECD"/>
    <w:rsid w:val="00846CBC"/>
    <w:rsid w:val="00851E35"/>
    <w:rsid w:val="00856F62"/>
    <w:rsid w:val="00880BCA"/>
    <w:rsid w:val="00883018"/>
    <w:rsid w:val="0088400F"/>
    <w:rsid w:val="008A5394"/>
    <w:rsid w:val="008A7A4C"/>
    <w:rsid w:val="008B1BF6"/>
    <w:rsid w:val="008C516E"/>
    <w:rsid w:val="008D4222"/>
    <w:rsid w:val="009045C5"/>
    <w:rsid w:val="0090534C"/>
    <w:rsid w:val="00907BAD"/>
    <w:rsid w:val="0093125C"/>
    <w:rsid w:val="00934749"/>
    <w:rsid w:val="009B1C86"/>
    <w:rsid w:val="009C4D8C"/>
    <w:rsid w:val="009D1FF1"/>
    <w:rsid w:val="009E4B88"/>
    <w:rsid w:val="009F581C"/>
    <w:rsid w:val="00A0300F"/>
    <w:rsid w:val="00A127C5"/>
    <w:rsid w:val="00A218FF"/>
    <w:rsid w:val="00A36171"/>
    <w:rsid w:val="00A44C50"/>
    <w:rsid w:val="00A466DA"/>
    <w:rsid w:val="00A514FF"/>
    <w:rsid w:val="00A564D7"/>
    <w:rsid w:val="00A65438"/>
    <w:rsid w:val="00A6633D"/>
    <w:rsid w:val="00A95C99"/>
    <w:rsid w:val="00A96282"/>
    <w:rsid w:val="00AA0992"/>
    <w:rsid w:val="00AB393D"/>
    <w:rsid w:val="00AB6CDB"/>
    <w:rsid w:val="00AF7FF7"/>
    <w:rsid w:val="00B17A0F"/>
    <w:rsid w:val="00B21C24"/>
    <w:rsid w:val="00B46586"/>
    <w:rsid w:val="00B5121F"/>
    <w:rsid w:val="00B53B04"/>
    <w:rsid w:val="00B542DB"/>
    <w:rsid w:val="00B55B40"/>
    <w:rsid w:val="00B95462"/>
    <w:rsid w:val="00B978C9"/>
    <w:rsid w:val="00BB12AE"/>
    <w:rsid w:val="00BB1EDC"/>
    <w:rsid w:val="00BB3348"/>
    <w:rsid w:val="00BB3396"/>
    <w:rsid w:val="00BD29E2"/>
    <w:rsid w:val="00BE28F2"/>
    <w:rsid w:val="00BE4D67"/>
    <w:rsid w:val="00BF5E67"/>
    <w:rsid w:val="00BF73A5"/>
    <w:rsid w:val="00C0187A"/>
    <w:rsid w:val="00C104A1"/>
    <w:rsid w:val="00C149C7"/>
    <w:rsid w:val="00C33FDF"/>
    <w:rsid w:val="00C418E2"/>
    <w:rsid w:val="00C7026A"/>
    <w:rsid w:val="00C743C2"/>
    <w:rsid w:val="00C831F0"/>
    <w:rsid w:val="00C86AE7"/>
    <w:rsid w:val="00CA75C1"/>
    <w:rsid w:val="00CB31AA"/>
    <w:rsid w:val="00CC5030"/>
    <w:rsid w:val="00CD6EA2"/>
    <w:rsid w:val="00CE7C27"/>
    <w:rsid w:val="00CF13B4"/>
    <w:rsid w:val="00D01097"/>
    <w:rsid w:val="00D10452"/>
    <w:rsid w:val="00D12CE3"/>
    <w:rsid w:val="00D133F6"/>
    <w:rsid w:val="00D206E1"/>
    <w:rsid w:val="00D50CBB"/>
    <w:rsid w:val="00D97923"/>
    <w:rsid w:val="00DA0A47"/>
    <w:rsid w:val="00DA526B"/>
    <w:rsid w:val="00DB0260"/>
    <w:rsid w:val="00DB32ED"/>
    <w:rsid w:val="00DD0F01"/>
    <w:rsid w:val="00DF4B50"/>
    <w:rsid w:val="00DF669F"/>
    <w:rsid w:val="00E03FF5"/>
    <w:rsid w:val="00E30C0F"/>
    <w:rsid w:val="00E317A4"/>
    <w:rsid w:val="00E558CA"/>
    <w:rsid w:val="00E631E1"/>
    <w:rsid w:val="00E63394"/>
    <w:rsid w:val="00E64D45"/>
    <w:rsid w:val="00E66760"/>
    <w:rsid w:val="00E93C98"/>
    <w:rsid w:val="00EB51A0"/>
    <w:rsid w:val="00EE05F6"/>
    <w:rsid w:val="00EE3B1C"/>
    <w:rsid w:val="00EE42B7"/>
    <w:rsid w:val="00EF3474"/>
    <w:rsid w:val="00F115F6"/>
    <w:rsid w:val="00F17C31"/>
    <w:rsid w:val="00F40D59"/>
    <w:rsid w:val="00F63A3C"/>
    <w:rsid w:val="00F727B9"/>
    <w:rsid w:val="00F8363D"/>
    <w:rsid w:val="00F85553"/>
    <w:rsid w:val="00F85617"/>
    <w:rsid w:val="00F859BC"/>
    <w:rsid w:val="00F863DD"/>
    <w:rsid w:val="00F97AAD"/>
    <w:rsid w:val="00FA1C77"/>
    <w:rsid w:val="00FA205D"/>
    <w:rsid w:val="00FB1638"/>
    <w:rsid w:val="00FB3960"/>
    <w:rsid w:val="00FC5319"/>
    <w:rsid w:val="00FC5EBE"/>
    <w:rsid w:val="00FF312E"/>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00ECB"/>
  <w15:docId w15:val="{8CBA4559-CA47-4FB6-866D-8264D7B6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D"/>
    <w:pPr>
      <w:tabs>
        <w:tab w:val="center" w:pos="4680"/>
        <w:tab w:val="right" w:pos="9360"/>
      </w:tabs>
    </w:pPr>
  </w:style>
  <w:style w:type="character" w:customStyle="1" w:styleId="HeaderChar">
    <w:name w:val="Header Char"/>
    <w:basedOn w:val="DefaultParagraphFont"/>
    <w:link w:val="Header"/>
    <w:uiPriority w:val="99"/>
    <w:rsid w:val="00FA2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205D"/>
    <w:pPr>
      <w:tabs>
        <w:tab w:val="center" w:pos="4680"/>
        <w:tab w:val="right" w:pos="9360"/>
      </w:tabs>
    </w:pPr>
  </w:style>
  <w:style w:type="character" w:customStyle="1" w:styleId="FooterChar">
    <w:name w:val="Footer Char"/>
    <w:basedOn w:val="DefaultParagraphFont"/>
    <w:link w:val="Footer"/>
    <w:uiPriority w:val="99"/>
    <w:rsid w:val="00FA205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2FB1"/>
    <w:rPr>
      <w:sz w:val="20"/>
      <w:szCs w:val="20"/>
    </w:rPr>
  </w:style>
  <w:style w:type="character" w:customStyle="1" w:styleId="FootnoteTextChar">
    <w:name w:val="Footnote Text Char"/>
    <w:basedOn w:val="DefaultParagraphFont"/>
    <w:link w:val="FootnoteText"/>
    <w:uiPriority w:val="99"/>
    <w:semiHidden/>
    <w:rsid w:val="004A2F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2FB1"/>
    <w:rPr>
      <w:vertAlign w:val="superscript"/>
    </w:rPr>
  </w:style>
  <w:style w:type="character" w:styleId="CommentReference">
    <w:name w:val="annotation reference"/>
    <w:basedOn w:val="DefaultParagraphFont"/>
    <w:uiPriority w:val="99"/>
    <w:semiHidden/>
    <w:unhideWhenUsed/>
    <w:rsid w:val="00504EA8"/>
    <w:rPr>
      <w:sz w:val="16"/>
      <w:szCs w:val="16"/>
    </w:rPr>
  </w:style>
  <w:style w:type="paragraph" w:styleId="CommentText">
    <w:name w:val="annotation text"/>
    <w:basedOn w:val="Normal"/>
    <w:link w:val="CommentTextChar"/>
    <w:uiPriority w:val="99"/>
    <w:unhideWhenUsed/>
    <w:rsid w:val="00504EA8"/>
    <w:rPr>
      <w:sz w:val="20"/>
      <w:szCs w:val="20"/>
    </w:rPr>
  </w:style>
  <w:style w:type="character" w:customStyle="1" w:styleId="CommentTextChar">
    <w:name w:val="Comment Text Char"/>
    <w:basedOn w:val="DefaultParagraphFont"/>
    <w:link w:val="CommentText"/>
    <w:uiPriority w:val="99"/>
    <w:rsid w:val="00504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EA8"/>
    <w:rPr>
      <w:b/>
      <w:bCs/>
    </w:rPr>
  </w:style>
  <w:style w:type="character" w:customStyle="1" w:styleId="CommentSubjectChar">
    <w:name w:val="Comment Subject Char"/>
    <w:basedOn w:val="CommentTextChar"/>
    <w:link w:val="CommentSubject"/>
    <w:uiPriority w:val="99"/>
    <w:semiHidden/>
    <w:rsid w:val="00504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A8"/>
    <w:rPr>
      <w:rFonts w:ascii="Segoe UI" w:eastAsia="Times New Roman" w:hAnsi="Segoe UI" w:cs="Segoe UI"/>
      <w:sz w:val="18"/>
      <w:szCs w:val="18"/>
    </w:rPr>
  </w:style>
  <w:style w:type="paragraph" w:styleId="ListParagraph">
    <w:name w:val="List Paragraph"/>
    <w:basedOn w:val="Normal"/>
    <w:uiPriority w:val="34"/>
    <w:qFormat/>
    <w:rsid w:val="000962AE"/>
    <w:pPr>
      <w:ind w:left="720"/>
      <w:contextualSpacing/>
    </w:pPr>
  </w:style>
  <w:style w:type="table" w:styleId="TableGrid">
    <w:name w:val="Table Grid"/>
    <w:basedOn w:val="TableNormal"/>
    <w:uiPriority w:val="59"/>
    <w:rsid w:val="00BB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9178">
      <w:bodyDiv w:val="1"/>
      <w:marLeft w:val="0"/>
      <w:marRight w:val="0"/>
      <w:marTop w:val="0"/>
      <w:marBottom w:val="0"/>
      <w:divBdr>
        <w:top w:val="none" w:sz="0" w:space="0" w:color="auto"/>
        <w:left w:val="none" w:sz="0" w:space="0" w:color="auto"/>
        <w:bottom w:val="none" w:sz="0" w:space="0" w:color="auto"/>
        <w:right w:val="none" w:sz="0" w:space="0" w:color="auto"/>
      </w:divBdr>
    </w:div>
    <w:div w:id="848762128">
      <w:bodyDiv w:val="1"/>
      <w:marLeft w:val="0"/>
      <w:marRight w:val="0"/>
      <w:marTop w:val="0"/>
      <w:marBottom w:val="0"/>
      <w:divBdr>
        <w:top w:val="none" w:sz="0" w:space="0" w:color="auto"/>
        <w:left w:val="none" w:sz="0" w:space="0" w:color="auto"/>
        <w:bottom w:val="none" w:sz="0" w:space="0" w:color="auto"/>
        <w:right w:val="none" w:sz="0" w:space="0" w:color="auto"/>
      </w:divBdr>
    </w:div>
    <w:div w:id="1181745988">
      <w:bodyDiv w:val="1"/>
      <w:marLeft w:val="0"/>
      <w:marRight w:val="0"/>
      <w:marTop w:val="0"/>
      <w:marBottom w:val="0"/>
      <w:divBdr>
        <w:top w:val="none" w:sz="0" w:space="0" w:color="auto"/>
        <w:left w:val="none" w:sz="0" w:space="0" w:color="auto"/>
        <w:bottom w:val="none" w:sz="0" w:space="0" w:color="auto"/>
        <w:right w:val="none" w:sz="0" w:space="0" w:color="auto"/>
      </w:divBdr>
    </w:div>
    <w:div w:id="1204244790">
      <w:bodyDiv w:val="1"/>
      <w:marLeft w:val="0"/>
      <w:marRight w:val="0"/>
      <w:marTop w:val="0"/>
      <w:marBottom w:val="0"/>
      <w:divBdr>
        <w:top w:val="none" w:sz="0" w:space="0" w:color="auto"/>
        <w:left w:val="none" w:sz="0" w:space="0" w:color="auto"/>
        <w:bottom w:val="none" w:sz="0" w:space="0" w:color="auto"/>
        <w:right w:val="none" w:sz="0" w:space="0" w:color="auto"/>
      </w:divBdr>
    </w:div>
    <w:div w:id="14917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18fadb0-354c-4f74-afa1-8ca5acdaa1a6">MXMF2QZJ3CU2-1439353775-55</_dlc_DocId>
    <_dlc_DocIdUrl xmlns="c18fadb0-354c-4f74-afa1-8ca5acdaa1a6">
      <Url>http://dfsintranet/WC/RM/_layouts/DocIdRedir.aspx?ID=MXMF2QZJ3CU2-1439353775-55</Url>
      <Description>MXMF2QZJ3CU2-1439353775-55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52CB6D5CFC743A2B2EF8FC0326A8E" ma:contentTypeVersion="0" ma:contentTypeDescription="Create a new document." ma:contentTypeScope="" ma:versionID="5f75fce48ddfc1b00b3f6ff132f5d63d">
  <xsd:schema xmlns:xsd="http://www.w3.org/2001/XMLSchema" xmlns:xs="http://www.w3.org/2001/XMLSchema" xmlns:p="http://schemas.microsoft.com/office/2006/metadata/properties" xmlns:ns2="c18fadb0-354c-4f74-afa1-8ca5acdaa1a6" targetNamespace="http://schemas.microsoft.com/office/2006/metadata/properties" ma:root="true" ma:fieldsID="e59d885f8c5da744e29dc316cde70ccf" ns2:_="">
    <xsd:import namespace="c18fadb0-354c-4f74-afa1-8ca5acdaa1a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29AF1-DE58-49F8-9769-16460AA6850D}">
  <ds:schemaRefs>
    <ds:schemaRef ds:uri="http://purl.org/dc/elements/1.1/"/>
    <ds:schemaRef ds:uri="http://schemas.microsoft.com/office/2006/metadata/properties"/>
    <ds:schemaRef ds:uri="c18fadb0-354c-4f74-afa1-8ca5acdaa1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776056-79AD-4C15-A8BD-C6DB3C63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78795-5702-463E-A6BD-088A869C7907}">
  <ds:schemaRefs>
    <ds:schemaRef ds:uri="http://schemas.microsoft.com/sharepoint/v3/contenttype/forms"/>
  </ds:schemaRefs>
</ds:datastoreItem>
</file>

<file path=customXml/itemProps4.xml><?xml version="1.0" encoding="utf-8"?>
<ds:datastoreItem xmlns:ds="http://schemas.openxmlformats.org/officeDocument/2006/customXml" ds:itemID="{EE7A81FF-2E99-43A7-952C-31DB73BF22DD}">
  <ds:schemaRefs>
    <ds:schemaRef ds:uri="http://schemas.microsoft.com/sharepoint/events"/>
  </ds:schemaRefs>
</ds:datastoreItem>
</file>

<file path=customXml/itemProps5.xml><?xml version="1.0" encoding="utf-8"?>
<ds:datastoreItem xmlns:ds="http://schemas.openxmlformats.org/officeDocument/2006/customXml" ds:itemID="{EC331ABF-40F9-4DA7-99E3-4D46071B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Harrell, Mark</dc:creator>
  <cp:lastModifiedBy>Noel, Jennifer</cp:lastModifiedBy>
  <cp:revision>2</cp:revision>
  <cp:lastPrinted>2022-05-12T16:28:00Z</cp:lastPrinted>
  <dcterms:created xsi:type="dcterms:W3CDTF">2022-08-22T13:39:00Z</dcterms:created>
  <dcterms:modified xsi:type="dcterms:W3CDTF">2022-08-22T13:39:00Z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0x01010092152CB6D5CFC743A2B2EF8FC0326A8E</vt:lpwstr>
  </property>
  <property fmtid="{D5CDD505-2E9C-101B-9397-08002B2CF9AE}" pid="3" name="_dlc_DocIdItemGuid">
    <vt:lpwstr>1608d1aa-6409-4a47-a279-7bf5a75b6637</vt:lpwstr>
  </property>
</Properties>
</file>