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62" w:rsidRDefault="00A92D62" w:rsidP="00B94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MDMS WEBSITE FAQ SHEET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:rsidR="00B94D65" w:rsidRDefault="00B94D65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3"/>
          <w:szCs w:val="23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 xml:space="preserve"> Is the web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site available to any submitter for entry and management of medical bills?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 xml:space="preserve"> No. The web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site was designed to assist small insurers with a low volume of workers’</w:t>
      </w: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>compensation medical bills (no more than 200 per month, including all four form types) in</w:t>
      </w: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>complying with the mandate for electronic submission of medical bills.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- What do I need to do to submit my bills on the MDMS website?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- Contact a member of the Medical EDI Team and they will be happy to help you. If you submit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more than 200 forms per month (this includes all four form types), you will have to utilize the batch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method of data submission.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The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specific e-mail address for the Medical EDI Team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is:</w:t>
      </w: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D62" w:rsidRDefault="00FA7FA1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4" w:history="1">
        <w:r w:rsidR="00A92D62" w:rsidRPr="00AD07CD">
          <w:rPr>
            <w:rStyle w:val="Hyperlink"/>
            <w:rFonts w:ascii="Times New Roman" w:hAnsi="Times New Roman" w:cs="Times New Roman"/>
            <w:sz w:val="24"/>
            <w:szCs w:val="24"/>
          </w:rPr>
          <w:t>MedicalDataManagementTeam@myfloridacfo.com</w:t>
        </w:r>
      </w:hyperlink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I have questions about penalties related to medical bills that have been assessed to our company;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whom do I talk to about this?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- Contact an associate with the Bureau of Monitoring and Auditing at (850) 413-1608.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- How do I find an “insurer code” or “tpa code” number?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- Use this link to utilize the “Insurer/Claim Administrator Search”: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Pr="00FA7FA1" w:rsidRDefault="00FA7FA1" w:rsidP="00A92D62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Pr="00FA7FA1">
          <w:rPr>
            <w:rStyle w:val="Hyperlink"/>
            <w:rFonts w:ascii="Times New Roman" w:hAnsi="Times New Roman" w:cs="Times New Roman"/>
            <w:sz w:val="24"/>
            <w:szCs w:val="24"/>
          </w:rPr>
          <w:t>https://secure.fldfs.com/wcapps/carrier/Car_Srch10.asp</w:t>
        </w:r>
      </w:hyperlink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>This link is found by accessing the Databases link from the division’s home page: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Default="00FA7FA1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="00A92D62" w:rsidRPr="00AD07CD">
          <w:rPr>
            <w:rStyle w:val="Hyperlink"/>
            <w:rFonts w:ascii="Times New Roman" w:hAnsi="Times New Roman" w:cs="Times New Roman"/>
            <w:sz w:val="24"/>
            <w:szCs w:val="24"/>
          </w:rPr>
          <w:t>http://www.myfloridacfo.com/division/WC/</w:t>
        </w:r>
      </w:hyperlink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>Florida Division of Workers’ Compensation home page link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Online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Databases link</w:t>
      </w: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Choose “Insurer/Claim Administrator Database”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Pr="00FA7FA1" w:rsidRDefault="00FA7FA1" w:rsidP="00A92D62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Pr="00FA7FA1">
          <w:rPr>
            <w:rStyle w:val="Hyperlink"/>
            <w:rFonts w:ascii="Times New Roman" w:hAnsi="Times New Roman" w:cs="Times New Roman"/>
            <w:sz w:val="24"/>
            <w:szCs w:val="24"/>
          </w:rPr>
          <w:t>https://dwcdataportal.fldfs.com/</w:t>
        </w:r>
      </w:hyperlink>
    </w:p>
    <w:p w:rsidR="00FA7FA1" w:rsidRPr="00A92D62" w:rsidRDefault="00FA7FA1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If there a way to get on a mailing list or e-mail list to stay up-to-date with activities going</w:t>
      </w:r>
    </w:p>
    <w:p w:rsidR="00A92D62" w:rsidRPr="00A92D62" w:rsidRDefault="00B94D65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in the D</w:t>
      </w:r>
      <w:r w:rsidR="00A92D62" w:rsidRPr="00A92D62">
        <w:rPr>
          <w:rFonts w:ascii="Times New Roman" w:hAnsi="Times New Roman" w:cs="Times New Roman"/>
          <w:color w:val="000000"/>
          <w:sz w:val="24"/>
          <w:szCs w:val="24"/>
        </w:rPr>
        <w:t>ivision?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Yes, go to the division’s Information and FAQs page: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Pr="00FA7FA1" w:rsidRDefault="00FA7FA1" w:rsidP="00A92D62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FA7FA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https://www.myfloridacfo.com/division/wc/infofaqs</w:t>
        </w:r>
      </w:hyperlink>
    </w:p>
    <w:p w:rsidR="00FA7FA1" w:rsidRDefault="00FA7FA1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A3596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Scroll to the </w:t>
      </w:r>
      <w:r>
        <w:rPr>
          <w:rFonts w:ascii="Times New Roman" w:hAnsi="Times New Roman" w:cs="Times New Roman"/>
          <w:color w:val="000000"/>
          <w:sz w:val="24"/>
          <w:szCs w:val="24"/>
        </w:rPr>
        <w:t>middle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 of the page and look for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red box titled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Register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 under the Division e-Alerts header</w:t>
      </w:r>
      <w:r w:rsidRPr="00A92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Click on this box to sign up.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If our company cannot locate an injured employee’s Social Security Number, is there someone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can contact 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ivision to obtain a number?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– Yes. 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All requests for Division Assigned Numbers must be in writing (email,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fax, or letter) and the following information must be provided: injured worker name; date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accident; reason for request, i.e., pursuant to Administrative Rule 69L-3.003, FAC, the Division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Assigned Number is needed to file the First Report of Injury or Illness (or specify other 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ivision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form); and, name of individual and company name requesting number. If available, please provide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the injured worker's date of birth and/or employer name.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B94D65" w:rsidRDefault="00B94D65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94D65">
        <w:rPr>
          <w:rFonts w:ascii="Times New Roman" w:hAnsi="Times New Roman" w:cs="Times New Roman"/>
          <w:b/>
          <w:bCs/>
          <w:sz w:val="24"/>
          <w:szCs w:val="24"/>
        </w:rPr>
        <w:t xml:space="preserve">To request a </w:t>
      </w:r>
      <w:r>
        <w:rPr>
          <w:rFonts w:ascii="Times New Roman" w:hAnsi="Times New Roman" w:cs="Times New Roman"/>
          <w:b/>
          <w:bCs/>
          <w:sz w:val="24"/>
          <w:szCs w:val="24"/>
        </w:rPr>
        <w:t>Division Assigned Number (</w:t>
      </w:r>
      <w:r w:rsidRPr="00B94D65">
        <w:rPr>
          <w:rFonts w:ascii="Times New Roman" w:hAnsi="Times New Roman" w:cs="Times New Roman"/>
          <w:b/>
          <w:bCs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sz w:val="24"/>
          <w:szCs w:val="24"/>
        </w:rPr>
        <w:t>), send an email to</w:t>
      </w:r>
      <w:r w:rsidRPr="00B94D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D6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</w:t>
      </w:r>
    </w:p>
    <w:p w:rsidR="00B94D65" w:rsidRDefault="00B94D65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B94D65" w:rsidRPr="00B94D65" w:rsidRDefault="00FA7FA1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FF"/>
          <w:sz w:val="24"/>
          <w:szCs w:val="24"/>
        </w:rPr>
      </w:pPr>
      <w:hyperlink r:id="rId9" w:history="1">
        <w:r w:rsidR="00B94D65" w:rsidRPr="00B94D6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DWCAssignedNumber@myfloridacfo.com</w:t>
        </w:r>
      </w:hyperlink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B94D65" w:rsidRDefault="00B94D65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Now that I utilize the MDMS website to submit our company’s workers’ compensation medical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data, how can I be sure that my bills have been submitted and accepted by the division?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Please reference the Instruction Manual for the Online Medical Data Management System</w:t>
      </w: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>(MDMS) available on the web at:</w:t>
      </w:r>
    </w:p>
    <w:p w:rsidR="00B94D65" w:rsidRDefault="00B94D65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B94D65" w:rsidRPr="00FA7FA1" w:rsidRDefault="00FA7FA1" w:rsidP="00A92D62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FA7FA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https://www.myfloridacfo.com/division/wc/edi/medical-edi</w:t>
        </w:r>
      </w:hyperlink>
    </w:p>
    <w:p w:rsidR="00FA7FA1" w:rsidRPr="00A92D62" w:rsidRDefault="00FA7FA1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2D62" w:rsidRPr="00A92D62" w:rsidRDefault="00A92D62" w:rsidP="00A92D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>The manual should be able to help you to navigate through the website.</w:t>
      </w:r>
    </w:p>
    <w:p w:rsidR="00A92D62" w:rsidRPr="00A92D62" w:rsidRDefault="00A92D62" w:rsidP="00A92D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Is there an easy way to view the rejections that need correcting?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Yes, you can use the “Production Reports” button found on the “Main Menu” of the MDMS</w:t>
      </w: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>website.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 After you click on the “Production Reports” button, click on the “Outstanding Rejected</w:t>
      </w: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Medical Bills Report” and choose the “Create Report” button. 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Save the report to your desktop or</w:t>
      </w: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wherever you would like on your computer, and then open the report. 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If you do not have any open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rejected bills, you will receive a message that states: </w:t>
      </w:r>
      <w:r w:rsidRPr="00A92D62">
        <w:rPr>
          <w:rFonts w:ascii="Times New Roman" w:hAnsi="Times New Roman" w:cs="Times New Roman"/>
          <w:color w:val="FF0000"/>
          <w:sz w:val="24"/>
          <w:szCs w:val="24"/>
        </w:rPr>
        <w:t>There are no outstanding rejections to report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FF0000"/>
          <w:sz w:val="24"/>
          <w:szCs w:val="24"/>
        </w:rPr>
        <w:t>for these criteria.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 xml:space="preserve">Q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How do I know what EOBR codes to use?</w:t>
      </w:r>
      <w:bookmarkStart w:id="0" w:name="_GoBack"/>
      <w:bookmarkEnd w:id="0"/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2D62" w:rsidRP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– The Florida Workers’ Compensation EOBR codes are required on dates of service 07/04/2004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and after and reported according to Rule 69L-7.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>740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94D65" w:rsidRDefault="00B94D65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D62" w:rsidRPr="00A92D62" w:rsidRDefault="00A92D62" w:rsidP="00B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 xml:space="preserve">You can find the list of EOBR codes in 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 xml:space="preserve">the Data Dictionary of the Revision F Medical EDI Implementation Guide.  </w:t>
      </w: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D62" w:rsidRDefault="00A92D62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2D62">
        <w:rPr>
          <w:rFonts w:ascii="Times New Roman" w:hAnsi="Times New Roman" w:cs="Times New Roman"/>
          <w:color w:val="000000"/>
          <w:sz w:val="24"/>
          <w:szCs w:val="24"/>
        </w:rPr>
        <w:t>Link to the Instruction Manual for the Online Medical Data Management System</w:t>
      </w:r>
      <w:r w:rsidR="00B94D65">
        <w:rPr>
          <w:rFonts w:ascii="Times New Roman" w:hAnsi="Times New Roman" w:cs="Times New Roman"/>
          <w:color w:val="000000"/>
          <w:sz w:val="24"/>
          <w:szCs w:val="24"/>
        </w:rPr>
        <w:t xml:space="preserve"> (Revision E)</w:t>
      </w:r>
      <w:r w:rsidRPr="00A92D6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94D65" w:rsidRPr="00A92D62" w:rsidRDefault="00B94D65" w:rsidP="00A92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4D65" w:rsidRPr="00FA7FA1" w:rsidRDefault="00FA7FA1" w:rsidP="00FA7FA1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Cs/>
          <w:sz w:val="24"/>
          <w:szCs w:val="24"/>
        </w:rPr>
      </w:pPr>
      <w:hyperlink r:id="rId11" w:history="1">
        <w:r w:rsidRPr="00FA7FA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https://www.myfloridacfo.com/division/wc/edi/medical-edi</w:t>
        </w:r>
      </w:hyperlink>
    </w:p>
    <w:sectPr w:rsidR="00B94D65" w:rsidRPr="00FA7FA1" w:rsidSect="003A3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2"/>
    <w:rsid w:val="003A3596"/>
    <w:rsid w:val="00A92D62"/>
    <w:rsid w:val="00B94D65"/>
    <w:rsid w:val="00F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C793"/>
  <w15:docId w15:val="{9BF555C1-76E9-45BE-BEAF-47105447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D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floridacfo.com/division/wc/infofaq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wcdataportal.fldfs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floridacfo.com/division/WC/" TargetMode="External"/><Relationship Id="rId11" Type="http://schemas.openxmlformats.org/officeDocument/2006/relationships/hyperlink" Target="https://www.myfloridacfo.com/division/wc/edi/medical-edi" TargetMode="External"/><Relationship Id="rId5" Type="http://schemas.openxmlformats.org/officeDocument/2006/relationships/hyperlink" Target="https://secure.fldfs.com/wcapps/carrier/Car_Srch10.asp" TargetMode="External"/><Relationship Id="rId10" Type="http://schemas.openxmlformats.org/officeDocument/2006/relationships/hyperlink" Target="https://www.myfloridacfo.com/division/wc/edi/medical-edi" TargetMode="External"/><Relationship Id="rId4" Type="http://schemas.openxmlformats.org/officeDocument/2006/relationships/hyperlink" Target="mailto:MedicalDataManagementTeam@myfloridacfo.com" TargetMode="External"/><Relationship Id="rId9" Type="http://schemas.openxmlformats.org/officeDocument/2006/relationships/hyperlink" Target="mailto:DWCAssignedNumber@myfloridacf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684</Words>
  <Characters>3902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2022-10-19T14:29:00Z</dcterms:created>
  <dcterms:modified xsi:type="dcterms:W3CDTF">2022-10-19T14:29:00Z</dcterms:modified>
</cp:coreProperties>
</file>