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FB86E" w14:textId="75E324D4" w:rsidR="005E1E4D" w:rsidRPr="00635D8B" w:rsidRDefault="005E1E4D" w:rsidP="004B5CFB">
      <w:pPr>
        <w:pStyle w:val="Header"/>
        <w:jc w:val="center"/>
        <w:rPr>
          <w:b/>
          <w:sz w:val="24"/>
          <w:szCs w:val="24"/>
        </w:rPr>
      </w:pPr>
      <w:r w:rsidRPr="00635D8B">
        <w:rPr>
          <w:b/>
          <w:sz w:val="24"/>
          <w:szCs w:val="24"/>
        </w:rPr>
        <w:t>Course</w:t>
      </w:r>
      <w:r w:rsidR="00F0302E">
        <w:rPr>
          <w:b/>
          <w:sz w:val="24"/>
          <w:szCs w:val="24"/>
        </w:rPr>
        <w:t xml:space="preserve"> </w:t>
      </w:r>
      <w:r w:rsidR="0084201A">
        <w:rPr>
          <w:b/>
          <w:sz w:val="24"/>
          <w:szCs w:val="24"/>
        </w:rPr>
        <w:t>Equivalency Worksheet</w:t>
      </w:r>
    </w:p>
    <w:p w14:paraId="29234302" w14:textId="46A7EB61" w:rsidR="00801653" w:rsidRDefault="00901CA0" w:rsidP="005E1E4D">
      <w:pPr>
        <w:pStyle w:val="Header"/>
        <w:jc w:val="center"/>
        <w:rPr>
          <w:b/>
          <w:sz w:val="24"/>
          <w:szCs w:val="24"/>
        </w:rPr>
      </w:pPr>
      <w:r>
        <w:rPr>
          <w:b/>
          <w:sz w:val="24"/>
          <w:szCs w:val="24"/>
        </w:rPr>
        <w:t>BFST130</w:t>
      </w:r>
      <w:r w:rsidR="00457ED4">
        <w:rPr>
          <w:b/>
          <w:sz w:val="24"/>
          <w:szCs w:val="24"/>
        </w:rPr>
        <w:t>2</w:t>
      </w:r>
    </w:p>
    <w:p w14:paraId="48CE5E8C" w14:textId="77777777" w:rsidR="005E1E4D" w:rsidRDefault="00457ED4" w:rsidP="005E1E4D">
      <w:pPr>
        <w:pStyle w:val="Header"/>
        <w:jc w:val="center"/>
        <w:rPr>
          <w:b/>
          <w:sz w:val="24"/>
          <w:szCs w:val="24"/>
        </w:rPr>
      </w:pPr>
      <w:r>
        <w:rPr>
          <w:b/>
          <w:sz w:val="24"/>
          <w:szCs w:val="24"/>
        </w:rPr>
        <w:t>FIRE APPARATUS OPERATIONS</w:t>
      </w:r>
    </w:p>
    <w:p w14:paraId="300DEAE4"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7FF1DE4F" w14:textId="77777777" w:rsidTr="00D00560">
        <w:trPr>
          <w:trHeight w:val="458"/>
        </w:trPr>
        <w:tc>
          <w:tcPr>
            <w:tcW w:w="5485" w:type="dxa"/>
            <w:vAlign w:val="center"/>
          </w:tcPr>
          <w:p w14:paraId="20F8F1FD" w14:textId="77777777" w:rsidR="00660C89" w:rsidRPr="00587232" w:rsidRDefault="00660C89" w:rsidP="00181CBA">
            <w:pPr>
              <w:autoSpaceDE w:val="0"/>
              <w:autoSpaceDN w:val="0"/>
              <w:adjustRightInd w:val="0"/>
              <w:rPr>
                <w:b/>
              </w:rPr>
            </w:pPr>
            <w:r w:rsidRPr="00587232">
              <w:rPr>
                <w:b/>
              </w:rPr>
              <w:t xml:space="preserve">Applicant Name: </w:t>
            </w:r>
          </w:p>
        </w:tc>
        <w:tc>
          <w:tcPr>
            <w:tcW w:w="4410" w:type="dxa"/>
            <w:vAlign w:val="center"/>
          </w:tcPr>
          <w:p w14:paraId="0968437E" w14:textId="77777777" w:rsidR="00660C89" w:rsidRPr="00587232" w:rsidRDefault="00660C89" w:rsidP="00181CBA">
            <w:pPr>
              <w:autoSpaceDE w:val="0"/>
              <w:autoSpaceDN w:val="0"/>
              <w:adjustRightInd w:val="0"/>
              <w:rPr>
                <w:b/>
              </w:rPr>
            </w:pPr>
            <w:r w:rsidRPr="00587232">
              <w:rPr>
                <w:b/>
              </w:rPr>
              <w:t>FCDICE Number:</w:t>
            </w:r>
          </w:p>
        </w:tc>
      </w:tr>
      <w:tr w:rsidR="00660C89" w14:paraId="29C69336" w14:textId="77777777" w:rsidTr="00D00560">
        <w:trPr>
          <w:trHeight w:val="458"/>
        </w:trPr>
        <w:tc>
          <w:tcPr>
            <w:tcW w:w="5485" w:type="dxa"/>
            <w:vAlign w:val="center"/>
          </w:tcPr>
          <w:p w14:paraId="7CEA7CF9" w14:textId="77777777" w:rsidR="00660C89" w:rsidRPr="00587232" w:rsidRDefault="00660C89" w:rsidP="00181CBA">
            <w:pPr>
              <w:autoSpaceDE w:val="0"/>
              <w:autoSpaceDN w:val="0"/>
              <w:adjustRightInd w:val="0"/>
              <w:rPr>
                <w:b/>
              </w:rPr>
            </w:pPr>
            <w:r w:rsidRPr="00587232">
              <w:rPr>
                <w:b/>
              </w:rPr>
              <w:t>Email:</w:t>
            </w:r>
          </w:p>
        </w:tc>
        <w:tc>
          <w:tcPr>
            <w:tcW w:w="4410" w:type="dxa"/>
            <w:vAlign w:val="center"/>
          </w:tcPr>
          <w:p w14:paraId="4AC95B76" w14:textId="77777777" w:rsidR="00660C89" w:rsidRPr="00587232" w:rsidRDefault="00D00560" w:rsidP="00181CBA">
            <w:pPr>
              <w:autoSpaceDE w:val="0"/>
              <w:autoSpaceDN w:val="0"/>
              <w:adjustRightInd w:val="0"/>
              <w:rPr>
                <w:b/>
              </w:rPr>
            </w:pPr>
            <w:r>
              <w:rPr>
                <w:b/>
              </w:rPr>
              <w:t>Date</w:t>
            </w:r>
            <w:r w:rsidR="00660C89" w:rsidRPr="00587232">
              <w:rPr>
                <w:b/>
              </w:rPr>
              <w:t>:</w:t>
            </w:r>
          </w:p>
        </w:tc>
      </w:tr>
    </w:tbl>
    <w:p w14:paraId="420A542F" w14:textId="77777777" w:rsidR="005E1E4D" w:rsidRDefault="005E1E4D" w:rsidP="005E1E4D">
      <w:pPr>
        <w:ind w:left="1440"/>
      </w:pPr>
    </w:p>
    <w:p w14:paraId="214C798D" w14:textId="77777777" w:rsidR="005E1E4D" w:rsidRDefault="0084201A">
      <w:pPr>
        <w:spacing w:after="160" w:line="259" w:lineRule="auto"/>
      </w:pPr>
      <w:r>
        <w:t>Applicants who wish to request a Course-to-Course Equivalency shall complete the following worksheet and attach the following information in the order that it appears on this list.</w:t>
      </w:r>
    </w:p>
    <w:p w14:paraId="0DDFCDF9" w14:textId="77777777" w:rsidR="0084201A" w:rsidRPr="0084201A" w:rsidRDefault="0084201A">
      <w:pPr>
        <w:spacing w:after="160" w:line="259" w:lineRule="auto"/>
        <w:rPr>
          <w:b/>
        </w:rPr>
      </w:pPr>
      <w:r w:rsidRPr="0084201A">
        <w:rPr>
          <w:b/>
        </w:rPr>
        <w:t>Please note that BFST will not evaluate a Course-to-Course Equivalency Request until ALL the required information has been submitted.</w:t>
      </w:r>
    </w:p>
    <w:p w14:paraId="5DED8253"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1E735D6C" w14:textId="77777777" w:rsidTr="00D90DDE">
        <w:tc>
          <w:tcPr>
            <w:tcW w:w="8100" w:type="dxa"/>
            <w:vAlign w:val="center"/>
          </w:tcPr>
          <w:p w14:paraId="7BADA52E" w14:textId="77777777" w:rsidR="001777F7" w:rsidRDefault="001777F7" w:rsidP="001777F7">
            <w:pPr>
              <w:autoSpaceDE w:val="0"/>
              <w:autoSpaceDN w:val="0"/>
              <w:adjustRightInd w:val="0"/>
              <w:jc w:val="center"/>
              <w:rPr>
                <w:b/>
              </w:rPr>
            </w:pPr>
            <w:r w:rsidRPr="001777F7">
              <w:rPr>
                <w:b/>
              </w:rPr>
              <w:t xml:space="preserve">Items Required for a </w:t>
            </w:r>
          </w:p>
          <w:p w14:paraId="4FA6DFA7" w14:textId="77777777" w:rsidR="006B17D0" w:rsidRPr="001777F7" w:rsidRDefault="006B17D0" w:rsidP="001777F7">
            <w:pPr>
              <w:autoSpaceDE w:val="0"/>
              <w:autoSpaceDN w:val="0"/>
              <w:adjustRightInd w:val="0"/>
              <w:jc w:val="center"/>
              <w:rPr>
                <w:b/>
              </w:rPr>
            </w:pPr>
            <w:r w:rsidRPr="001777F7">
              <w:rPr>
                <w:b/>
              </w:rPr>
              <w:t xml:space="preserve">Course-To-Course </w:t>
            </w:r>
            <w:r w:rsidR="001777F7" w:rsidRPr="001777F7">
              <w:rPr>
                <w:b/>
              </w:rPr>
              <w:t>Equivalency Determination</w:t>
            </w:r>
          </w:p>
        </w:tc>
        <w:tc>
          <w:tcPr>
            <w:tcW w:w="1800" w:type="dxa"/>
            <w:vAlign w:val="center"/>
          </w:tcPr>
          <w:p w14:paraId="4FDEF2F1" w14:textId="77777777" w:rsidR="001777F7" w:rsidRDefault="001777F7" w:rsidP="001777F7">
            <w:pPr>
              <w:autoSpaceDE w:val="0"/>
              <w:autoSpaceDN w:val="0"/>
              <w:adjustRightInd w:val="0"/>
              <w:jc w:val="center"/>
              <w:rPr>
                <w:b/>
              </w:rPr>
            </w:pPr>
            <w:r w:rsidRPr="001777F7">
              <w:rPr>
                <w:b/>
              </w:rPr>
              <w:t>√ When</w:t>
            </w:r>
          </w:p>
          <w:p w14:paraId="371AE942" w14:textId="54FF4352" w:rsidR="006B17D0" w:rsidRPr="001777F7" w:rsidRDefault="00F32187" w:rsidP="001777F7">
            <w:pPr>
              <w:autoSpaceDE w:val="0"/>
              <w:autoSpaceDN w:val="0"/>
              <w:adjustRightInd w:val="0"/>
              <w:jc w:val="center"/>
              <w:rPr>
                <w:b/>
              </w:rPr>
            </w:pPr>
            <w:r w:rsidRPr="001777F7">
              <w:rPr>
                <w:b/>
              </w:rPr>
              <w:t xml:space="preserve">Attached </w:t>
            </w:r>
            <w:r>
              <w:rPr>
                <w:b/>
              </w:rPr>
              <w:t>/</w:t>
            </w:r>
            <w:r w:rsidR="001777F7">
              <w:rPr>
                <w:b/>
              </w:rPr>
              <w:t xml:space="preserve"> Completed</w:t>
            </w:r>
          </w:p>
        </w:tc>
      </w:tr>
      <w:tr w:rsidR="006B17D0" w14:paraId="646DE315" w14:textId="77777777" w:rsidTr="00913D92">
        <w:tc>
          <w:tcPr>
            <w:tcW w:w="8100" w:type="dxa"/>
          </w:tcPr>
          <w:p w14:paraId="4AD3C6E9" w14:textId="3303F91F"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526781" w:rsidRPr="0030128C">
                <w:rPr>
                  <w:rStyle w:val="Hyperlink"/>
                </w:rPr>
                <w:t>FireCollegeTraining@MyFloridaCFO.com</w:t>
              </w:r>
            </w:hyperlink>
            <w:r w:rsidR="001777F7">
              <w:t xml:space="preserve"> </w:t>
            </w:r>
          </w:p>
        </w:tc>
        <w:tc>
          <w:tcPr>
            <w:tcW w:w="1800" w:type="dxa"/>
          </w:tcPr>
          <w:p w14:paraId="3982A7D8" w14:textId="77777777" w:rsidR="006B17D0" w:rsidRDefault="006B17D0" w:rsidP="00301DF9">
            <w:pPr>
              <w:autoSpaceDE w:val="0"/>
              <w:autoSpaceDN w:val="0"/>
              <w:adjustRightInd w:val="0"/>
            </w:pPr>
          </w:p>
        </w:tc>
      </w:tr>
      <w:tr w:rsidR="0084201A" w14:paraId="2A207389" w14:textId="77777777" w:rsidTr="00913D92">
        <w:tc>
          <w:tcPr>
            <w:tcW w:w="8100" w:type="dxa"/>
          </w:tcPr>
          <w:p w14:paraId="66AD7FC2" w14:textId="77777777"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shall be only one Course-to-Course Equivalency Request per email.   Requests for multiple Course-to-Course Equivalency Evaluations shall each be submitted individually in separate emails.</w:t>
            </w:r>
          </w:p>
        </w:tc>
        <w:tc>
          <w:tcPr>
            <w:tcW w:w="1800" w:type="dxa"/>
          </w:tcPr>
          <w:p w14:paraId="290B1B3B" w14:textId="77777777" w:rsidR="0084201A" w:rsidRDefault="0084201A" w:rsidP="00301DF9">
            <w:pPr>
              <w:autoSpaceDE w:val="0"/>
              <w:autoSpaceDN w:val="0"/>
              <w:adjustRightInd w:val="0"/>
            </w:pPr>
          </w:p>
        </w:tc>
      </w:tr>
      <w:tr w:rsidR="006B17D0" w14:paraId="5E0B2A7F" w14:textId="77777777" w:rsidTr="00913D92">
        <w:tc>
          <w:tcPr>
            <w:tcW w:w="8100" w:type="dxa"/>
          </w:tcPr>
          <w:p w14:paraId="39FD2516" w14:textId="77777777"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“Course-to-Course Equivalency Request.”</w:t>
            </w:r>
          </w:p>
        </w:tc>
        <w:tc>
          <w:tcPr>
            <w:tcW w:w="1800" w:type="dxa"/>
          </w:tcPr>
          <w:p w14:paraId="3F84A06C" w14:textId="77777777" w:rsidR="006B17D0" w:rsidRDefault="006B17D0" w:rsidP="00301DF9">
            <w:pPr>
              <w:autoSpaceDE w:val="0"/>
              <w:autoSpaceDN w:val="0"/>
              <w:adjustRightInd w:val="0"/>
            </w:pPr>
          </w:p>
        </w:tc>
      </w:tr>
      <w:tr w:rsidR="006B17D0" w14:paraId="6137AF88" w14:textId="77777777" w:rsidTr="00913D92">
        <w:tc>
          <w:tcPr>
            <w:tcW w:w="8100" w:type="dxa"/>
          </w:tcPr>
          <w:p w14:paraId="6D6A2D1D"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1D51AFB8"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61CED4D2"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56C77838" w14:textId="77777777" w:rsidR="00D3089D" w:rsidRDefault="00D3089D" w:rsidP="0084201A">
            <w:pPr>
              <w:pStyle w:val="ListParagraph"/>
              <w:numPr>
                <w:ilvl w:val="0"/>
                <w:numId w:val="7"/>
              </w:numPr>
              <w:autoSpaceDE w:val="0"/>
              <w:autoSpaceDN w:val="0"/>
              <w:adjustRightInd w:val="0"/>
            </w:pPr>
            <w:r>
              <w:t>The contact information for the instructor.</w:t>
            </w:r>
          </w:p>
          <w:p w14:paraId="3D5BE6D1"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09B2BE0A"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29313E81" w14:textId="77777777" w:rsidR="006B17D0" w:rsidRDefault="006B17D0" w:rsidP="00301DF9">
            <w:pPr>
              <w:autoSpaceDE w:val="0"/>
              <w:autoSpaceDN w:val="0"/>
              <w:adjustRightInd w:val="0"/>
            </w:pPr>
          </w:p>
        </w:tc>
      </w:tr>
      <w:tr w:rsidR="006B17D0" w14:paraId="3E3AC520" w14:textId="77777777" w:rsidTr="00913D92">
        <w:tc>
          <w:tcPr>
            <w:tcW w:w="8100" w:type="dxa"/>
          </w:tcPr>
          <w:p w14:paraId="3055D7FD"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684BC7BE" w14:textId="77777777" w:rsidR="006B17D0" w:rsidRDefault="006B17D0" w:rsidP="00301DF9">
            <w:pPr>
              <w:autoSpaceDE w:val="0"/>
              <w:autoSpaceDN w:val="0"/>
              <w:adjustRightInd w:val="0"/>
            </w:pPr>
          </w:p>
        </w:tc>
      </w:tr>
      <w:tr w:rsidR="00913D92" w14:paraId="1202233F" w14:textId="77777777" w:rsidTr="00913D92">
        <w:tc>
          <w:tcPr>
            <w:tcW w:w="8100" w:type="dxa"/>
          </w:tcPr>
          <w:p w14:paraId="6FA93530" w14:textId="7777777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completed Course-to-Course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496A671A" w14:textId="77777777" w:rsidR="00913D92" w:rsidRDefault="00913D92" w:rsidP="00301DF9">
            <w:pPr>
              <w:autoSpaceDE w:val="0"/>
              <w:autoSpaceDN w:val="0"/>
              <w:adjustRightInd w:val="0"/>
            </w:pPr>
          </w:p>
        </w:tc>
      </w:tr>
    </w:tbl>
    <w:p w14:paraId="770ED058" w14:textId="77777777" w:rsidR="00301DF9" w:rsidRDefault="00301DF9" w:rsidP="00301DF9">
      <w:pPr>
        <w:autoSpaceDE w:val="0"/>
        <w:autoSpaceDN w:val="0"/>
        <w:adjustRightInd w:val="0"/>
        <w:ind w:left="720"/>
      </w:pPr>
    </w:p>
    <w:p w14:paraId="0E5BC379" w14:textId="77777777" w:rsidR="00660C89" w:rsidRDefault="00660C89" w:rsidP="00660C89">
      <w:pPr>
        <w:spacing w:after="160" w:line="259" w:lineRule="auto"/>
      </w:pPr>
    </w:p>
    <w:p w14:paraId="7166A40A" w14:textId="77777777" w:rsidR="00660C89" w:rsidRPr="00D754D9" w:rsidRDefault="00660C89" w:rsidP="00660C89">
      <w:pPr>
        <w:spacing w:after="160" w:line="259" w:lineRule="auto"/>
        <w:rPr>
          <w:b/>
        </w:rPr>
      </w:pPr>
    </w:p>
    <w:p w14:paraId="09AFFE7C"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1737"/>
        <w:gridCol w:w="4838"/>
        <w:gridCol w:w="2775"/>
      </w:tblGrid>
      <w:tr w:rsidR="00301DF9" w:rsidRPr="0095477A" w14:paraId="0F037204" w14:textId="77777777" w:rsidTr="00DD1991">
        <w:trPr>
          <w:tblHeader/>
          <w:jc w:val="center"/>
        </w:trPr>
        <w:tc>
          <w:tcPr>
            <w:tcW w:w="1737" w:type="dxa"/>
            <w:shd w:val="clear" w:color="auto" w:fill="BFBFBF" w:themeFill="background1" w:themeFillShade="BF"/>
            <w:vAlign w:val="center"/>
          </w:tcPr>
          <w:p w14:paraId="3FC28F6C" w14:textId="77777777" w:rsidR="00D13310" w:rsidRDefault="00D13310" w:rsidP="00181CBA">
            <w:pPr>
              <w:jc w:val="center"/>
              <w:rPr>
                <w:b/>
                <w:noProof/>
                <w:sz w:val="24"/>
                <w:szCs w:val="24"/>
              </w:rPr>
            </w:pPr>
          </w:p>
          <w:p w14:paraId="2604FACD" w14:textId="77777777" w:rsidR="00DD1991" w:rsidRDefault="00D13310" w:rsidP="00D13310">
            <w:pPr>
              <w:jc w:val="center"/>
              <w:rPr>
                <w:b/>
                <w:noProof/>
                <w:sz w:val="24"/>
                <w:szCs w:val="24"/>
              </w:rPr>
            </w:pPr>
            <w:r>
              <w:rPr>
                <w:b/>
                <w:noProof/>
                <w:sz w:val="24"/>
                <w:szCs w:val="24"/>
              </w:rPr>
              <w:t xml:space="preserve">NFPA </w:t>
            </w:r>
            <w:r w:rsidR="00901CA0">
              <w:rPr>
                <w:b/>
                <w:noProof/>
                <w:sz w:val="24"/>
                <w:szCs w:val="24"/>
              </w:rPr>
              <w:t xml:space="preserve">1002 </w:t>
            </w:r>
          </w:p>
          <w:p w14:paraId="281658C6" w14:textId="77777777" w:rsidR="002F49D0" w:rsidRPr="0095477A" w:rsidRDefault="002F49D0" w:rsidP="00D13310">
            <w:pPr>
              <w:jc w:val="center"/>
              <w:rPr>
                <w:b/>
                <w:noProof/>
                <w:sz w:val="24"/>
                <w:szCs w:val="24"/>
              </w:rPr>
            </w:pPr>
            <w:r>
              <w:rPr>
                <w:b/>
                <w:noProof/>
                <w:sz w:val="24"/>
                <w:szCs w:val="24"/>
              </w:rPr>
              <w:t>JPR’s</w:t>
            </w:r>
          </w:p>
        </w:tc>
        <w:tc>
          <w:tcPr>
            <w:tcW w:w="4838" w:type="dxa"/>
            <w:shd w:val="clear" w:color="auto" w:fill="BFBFBF" w:themeFill="background1" w:themeFillShade="BF"/>
            <w:vAlign w:val="center"/>
          </w:tcPr>
          <w:p w14:paraId="7C5876A6" w14:textId="77777777" w:rsidR="00301DF9" w:rsidRPr="0095477A" w:rsidRDefault="00301DF9" w:rsidP="00181CBA">
            <w:pPr>
              <w:jc w:val="center"/>
              <w:rPr>
                <w:b/>
                <w:noProof/>
                <w:sz w:val="24"/>
                <w:szCs w:val="24"/>
              </w:rPr>
            </w:pPr>
            <w:r w:rsidRPr="0095477A">
              <w:rPr>
                <w:b/>
                <w:noProof/>
                <w:sz w:val="24"/>
                <w:szCs w:val="24"/>
              </w:rPr>
              <w:t>Job Performance Requirement</w:t>
            </w:r>
          </w:p>
        </w:tc>
        <w:tc>
          <w:tcPr>
            <w:tcW w:w="2775" w:type="dxa"/>
            <w:shd w:val="clear" w:color="auto" w:fill="BFBFBF" w:themeFill="background1" w:themeFillShade="BF"/>
            <w:vAlign w:val="center"/>
          </w:tcPr>
          <w:p w14:paraId="68CCAC86"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D13310" w:rsidRPr="0095477A" w14:paraId="50E88EAE" w14:textId="77777777" w:rsidTr="00DD1991">
        <w:trPr>
          <w:jc w:val="center"/>
        </w:trPr>
        <w:tc>
          <w:tcPr>
            <w:tcW w:w="1737" w:type="dxa"/>
          </w:tcPr>
          <w:p w14:paraId="1239B50F" w14:textId="77777777" w:rsidR="00D13310" w:rsidRDefault="00D13310" w:rsidP="00D13310">
            <w:pPr>
              <w:autoSpaceDE w:val="0"/>
              <w:autoSpaceDN w:val="0"/>
              <w:adjustRightInd w:val="0"/>
              <w:rPr>
                <w:b/>
                <w:bCs/>
                <w:sz w:val="24"/>
                <w:szCs w:val="24"/>
              </w:rPr>
            </w:pPr>
            <w:r>
              <w:rPr>
                <w:b/>
                <w:bCs/>
                <w:sz w:val="24"/>
                <w:szCs w:val="24"/>
              </w:rPr>
              <w:t>NFPA 1</w:t>
            </w:r>
            <w:r w:rsidR="00901CA0">
              <w:rPr>
                <w:b/>
                <w:bCs/>
                <w:sz w:val="24"/>
                <w:szCs w:val="24"/>
              </w:rPr>
              <w:t>002</w:t>
            </w:r>
          </w:p>
          <w:p w14:paraId="4AE3BD5E" w14:textId="77777777" w:rsidR="00D13310" w:rsidRPr="00D13310" w:rsidRDefault="00457ED4" w:rsidP="00D13310">
            <w:pPr>
              <w:autoSpaceDE w:val="0"/>
              <w:autoSpaceDN w:val="0"/>
              <w:adjustRightInd w:val="0"/>
              <w:rPr>
                <w:bCs/>
                <w:sz w:val="24"/>
                <w:szCs w:val="24"/>
              </w:rPr>
            </w:pPr>
            <w:r>
              <w:rPr>
                <w:bCs/>
                <w:sz w:val="24"/>
                <w:szCs w:val="24"/>
              </w:rPr>
              <w:t>4</w:t>
            </w:r>
            <w:r w:rsidR="00D13310" w:rsidRPr="00D13310">
              <w:rPr>
                <w:bCs/>
                <w:sz w:val="24"/>
                <w:szCs w:val="24"/>
              </w:rPr>
              <w:t>.1</w:t>
            </w:r>
            <w:r w:rsidR="00181CBA">
              <w:rPr>
                <w:bCs/>
                <w:sz w:val="24"/>
                <w:szCs w:val="24"/>
              </w:rPr>
              <w:t xml:space="preserve"> General</w:t>
            </w:r>
          </w:p>
        </w:tc>
        <w:tc>
          <w:tcPr>
            <w:tcW w:w="4838" w:type="dxa"/>
          </w:tcPr>
          <w:p w14:paraId="1DE48C7A" w14:textId="77777777" w:rsidR="00D13310" w:rsidRPr="00D13310" w:rsidRDefault="00457ED4" w:rsidP="00901CA0">
            <w:pPr>
              <w:autoSpaceDE w:val="0"/>
              <w:autoSpaceDN w:val="0"/>
              <w:adjustRightInd w:val="0"/>
              <w:rPr>
                <w:rFonts w:ascii="Times New Roman" w:hAnsi="Times New Roman" w:cs="Times New Roman"/>
                <w:sz w:val="24"/>
                <w:szCs w:val="24"/>
              </w:rPr>
            </w:pPr>
            <w:r w:rsidRPr="00457ED4">
              <w:rPr>
                <w:color w:val="000000"/>
                <w:sz w:val="24"/>
                <w:szCs w:val="24"/>
              </w:rPr>
              <w:t>Prior to operating fire department vehicles, the fire apparatus driver/operator shall meet the job performance requirements defined in Sections 4.2 and 4.3.</w:t>
            </w:r>
          </w:p>
        </w:tc>
        <w:tc>
          <w:tcPr>
            <w:tcW w:w="2775" w:type="dxa"/>
          </w:tcPr>
          <w:p w14:paraId="63EDE92D" w14:textId="77777777" w:rsidR="00D13310" w:rsidRDefault="00D13310" w:rsidP="005816EE">
            <w:pPr>
              <w:rPr>
                <w:noProof/>
                <w:sz w:val="24"/>
                <w:szCs w:val="24"/>
              </w:rPr>
            </w:pPr>
          </w:p>
          <w:p w14:paraId="391760C7" w14:textId="77777777" w:rsidR="00901CA0" w:rsidRPr="0095477A" w:rsidRDefault="00901CA0" w:rsidP="005816EE">
            <w:pPr>
              <w:rPr>
                <w:noProof/>
                <w:sz w:val="24"/>
                <w:szCs w:val="24"/>
              </w:rPr>
            </w:pPr>
            <w:r>
              <w:rPr>
                <w:noProof/>
                <w:sz w:val="24"/>
                <w:szCs w:val="24"/>
              </w:rPr>
              <w:t>No action requred</w:t>
            </w:r>
          </w:p>
        </w:tc>
      </w:tr>
      <w:tr w:rsidR="005816EE" w:rsidRPr="0095477A" w14:paraId="5CEABF30" w14:textId="77777777" w:rsidTr="00DD1991">
        <w:trPr>
          <w:jc w:val="center"/>
        </w:trPr>
        <w:tc>
          <w:tcPr>
            <w:tcW w:w="1737" w:type="dxa"/>
          </w:tcPr>
          <w:p w14:paraId="04B681A1" w14:textId="77777777" w:rsidR="005816EE" w:rsidRPr="00901CA0" w:rsidRDefault="00457ED4" w:rsidP="00181CBA">
            <w:pPr>
              <w:autoSpaceDE w:val="0"/>
              <w:autoSpaceDN w:val="0"/>
              <w:adjustRightInd w:val="0"/>
              <w:rPr>
                <w:b/>
                <w:noProof/>
                <w:sz w:val="24"/>
                <w:szCs w:val="24"/>
              </w:rPr>
            </w:pPr>
            <w:r>
              <w:rPr>
                <w:b/>
                <w:noProof/>
                <w:sz w:val="24"/>
                <w:szCs w:val="24"/>
              </w:rPr>
              <w:t>4.2.1</w:t>
            </w:r>
          </w:p>
        </w:tc>
        <w:tc>
          <w:tcPr>
            <w:tcW w:w="4838" w:type="dxa"/>
          </w:tcPr>
          <w:p w14:paraId="6897BDD9"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Perform routine tests, inspections, and servicing functions on the systems and components specified in the following list, given a fire department vehicle, its manufacturer’s specifications, and policies and procedures of the jurisdiction, so that the operational status of the vehicle is verified:</w:t>
            </w:r>
          </w:p>
          <w:p w14:paraId="205B2F29"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(1) Battery(</w:t>
            </w:r>
            <w:proofErr w:type="spellStart"/>
            <w:r w:rsidRPr="00457ED4">
              <w:rPr>
                <w:color w:val="000000"/>
                <w:sz w:val="24"/>
                <w:szCs w:val="24"/>
              </w:rPr>
              <w:t>ies</w:t>
            </w:r>
            <w:proofErr w:type="spellEnd"/>
            <w:r w:rsidRPr="00457ED4">
              <w:rPr>
                <w:color w:val="000000"/>
                <w:sz w:val="24"/>
                <w:szCs w:val="24"/>
              </w:rPr>
              <w:t>)</w:t>
            </w:r>
          </w:p>
          <w:p w14:paraId="652CFF00"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(2) Braking system</w:t>
            </w:r>
          </w:p>
          <w:p w14:paraId="0A3F8B4E"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(3) Coolant system</w:t>
            </w:r>
          </w:p>
          <w:p w14:paraId="42CFDCD1"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(4) Electrical system</w:t>
            </w:r>
          </w:p>
          <w:p w14:paraId="3B572195"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(5) Fuel</w:t>
            </w:r>
          </w:p>
          <w:p w14:paraId="18B01AF0"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(6) Hydraulic fluids</w:t>
            </w:r>
          </w:p>
          <w:p w14:paraId="37061971"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(7) Oil</w:t>
            </w:r>
          </w:p>
          <w:p w14:paraId="000ADCFF"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(8) Tires</w:t>
            </w:r>
          </w:p>
          <w:p w14:paraId="3BCCC70D"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(9) Steering system</w:t>
            </w:r>
          </w:p>
          <w:p w14:paraId="39FD2234"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(10) Belts</w:t>
            </w:r>
          </w:p>
          <w:p w14:paraId="3F15FC42" w14:textId="77777777" w:rsidR="00457ED4" w:rsidRPr="00457ED4" w:rsidRDefault="00457ED4" w:rsidP="00457ED4">
            <w:pPr>
              <w:autoSpaceDE w:val="0"/>
              <w:autoSpaceDN w:val="0"/>
              <w:adjustRightInd w:val="0"/>
              <w:rPr>
                <w:color w:val="000000"/>
                <w:sz w:val="24"/>
                <w:szCs w:val="24"/>
              </w:rPr>
            </w:pPr>
            <w:r w:rsidRPr="00457ED4">
              <w:rPr>
                <w:color w:val="000000"/>
                <w:sz w:val="24"/>
                <w:szCs w:val="24"/>
              </w:rPr>
              <w:t>(11) Tools, appliances, and equipment</w:t>
            </w:r>
          </w:p>
          <w:p w14:paraId="497B41DF" w14:textId="77777777" w:rsidR="00457ED4" w:rsidRPr="00457ED4" w:rsidRDefault="00457ED4" w:rsidP="00457ED4">
            <w:pPr>
              <w:autoSpaceDE w:val="0"/>
              <w:autoSpaceDN w:val="0"/>
              <w:adjustRightInd w:val="0"/>
              <w:rPr>
                <w:color w:val="000000"/>
                <w:sz w:val="24"/>
                <w:szCs w:val="24"/>
              </w:rPr>
            </w:pPr>
            <w:r w:rsidRPr="00457ED4">
              <w:rPr>
                <w:b/>
                <w:color w:val="000000"/>
                <w:sz w:val="24"/>
                <w:szCs w:val="24"/>
              </w:rPr>
              <w:t>(A) Requisite Knowledge</w:t>
            </w:r>
            <w:r w:rsidRPr="00457ED4">
              <w:rPr>
                <w:color w:val="000000"/>
                <w:sz w:val="24"/>
                <w:szCs w:val="24"/>
              </w:rPr>
              <w:t>. Manufacturer specifications and requirements, policies, and procedures of the jurisdiction.</w:t>
            </w:r>
          </w:p>
          <w:p w14:paraId="189AF64F" w14:textId="77777777" w:rsidR="005816EE" w:rsidRPr="006F0D81" w:rsidRDefault="00457ED4" w:rsidP="00457ED4">
            <w:pPr>
              <w:autoSpaceDE w:val="0"/>
              <w:autoSpaceDN w:val="0"/>
              <w:adjustRightInd w:val="0"/>
              <w:rPr>
                <w:rFonts w:ascii="Times New Roman" w:hAnsi="Times New Roman"/>
                <w:color w:val="000000"/>
                <w:sz w:val="24"/>
                <w:szCs w:val="24"/>
              </w:rPr>
            </w:pPr>
            <w:r w:rsidRPr="00457ED4">
              <w:rPr>
                <w:b/>
                <w:color w:val="000000"/>
                <w:sz w:val="24"/>
                <w:szCs w:val="24"/>
              </w:rPr>
              <w:t>(B) Requisite Skills</w:t>
            </w:r>
            <w:r w:rsidRPr="00457ED4">
              <w:rPr>
                <w:color w:val="000000"/>
                <w:sz w:val="24"/>
                <w:szCs w:val="24"/>
              </w:rPr>
              <w:t>. The ability to use hand tools, recognize system problems, and correct any deficiency noted according to policies and procedures.</w:t>
            </w:r>
          </w:p>
        </w:tc>
        <w:tc>
          <w:tcPr>
            <w:tcW w:w="2775" w:type="dxa"/>
          </w:tcPr>
          <w:p w14:paraId="0BE7F691" w14:textId="77777777" w:rsidR="005816EE" w:rsidRPr="0095477A" w:rsidRDefault="005816EE" w:rsidP="005816EE">
            <w:pPr>
              <w:rPr>
                <w:noProof/>
                <w:sz w:val="24"/>
                <w:szCs w:val="24"/>
              </w:rPr>
            </w:pPr>
          </w:p>
        </w:tc>
      </w:tr>
      <w:tr w:rsidR="002401B9" w:rsidRPr="0095477A" w14:paraId="63A7EDB0" w14:textId="77777777" w:rsidTr="00DD1991">
        <w:trPr>
          <w:jc w:val="center"/>
        </w:trPr>
        <w:tc>
          <w:tcPr>
            <w:tcW w:w="1737" w:type="dxa"/>
          </w:tcPr>
          <w:p w14:paraId="34B57C37" w14:textId="77777777" w:rsidR="002401B9" w:rsidRDefault="00457ED4" w:rsidP="006F0D81">
            <w:pPr>
              <w:autoSpaceDE w:val="0"/>
              <w:autoSpaceDN w:val="0"/>
              <w:adjustRightInd w:val="0"/>
              <w:rPr>
                <w:b/>
                <w:bCs/>
                <w:sz w:val="24"/>
                <w:szCs w:val="24"/>
              </w:rPr>
            </w:pPr>
            <w:r>
              <w:rPr>
                <w:b/>
                <w:bCs/>
                <w:sz w:val="24"/>
                <w:szCs w:val="24"/>
              </w:rPr>
              <w:t>4.2.2</w:t>
            </w:r>
          </w:p>
          <w:p w14:paraId="316B1369" w14:textId="77777777" w:rsidR="00DD1991" w:rsidRPr="00DD1991" w:rsidRDefault="00DD1991" w:rsidP="006F0D81">
            <w:pPr>
              <w:autoSpaceDE w:val="0"/>
              <w:autoSpaceDN w:val="0"/>
              <w:adjustRightInd w:val="0"/>
              <w:rPr>
                <w:b/>
                <w:bCs/>
                <w:sz w:val="24"/>
                <w:szCs w:val="24"/>
              </w:rPr>
            </w:pPr>
            <w:r>
              <w:rPr>
                <w:b/>
                <w:bCs/>
                <w:sz w:val="24"/>
                <w:szCs w:val="24"/>
              </w:rPr>
              <w:t>Operations</w:t>
            </w:r>
          </w:p>
        </w:tc>
        <w:tc>
          <w:tcPr>
            <w:tcW w:w="4838" w:type="dxa"/>
          </w:tcPr>
          <w:p w14:paraId="73D47D48" w14:textId="77777777" w:rsidR="00457ED4" w:rsidRPr="00457ED4" w:rsidRDefault="00457ED4" w:rsidP="00457ED4">
            <w:pPr>
              <w:autoSpaceDE w:val="0"/>
              <w:autoSpaceDN w:val="0"/>
              <w:adjustRightInd w:val="0"/>
              <w:rPr>
                <w:sz w:val="24"/>
                <w:szCs w:val="24"/>
              </w:rPr>
            </w:pPr>
            <w:r w:rsidRPr="00457ED4">
              <w:rPr>
                <w:sz w:val="24"/>
                <w:szCs w:val="24"/>
              </w:rPr>
              <w:t>Document the routine tests, inspections, and servicing functions, given maintenance and inspection forms, so that all items are checked for operation and deficiencies are reported.</w:t>
            </w:r>
          </w:p>
          <w:p w14:paraId="39D720B4" w14:textId="77777777" w:rsidR="00457ED4" w:rsidRPr="00457ED4" w:rsidRDefault="00457ED4" w:rsidP="00457ED4">
            <w:pPr>
              <w:autoSpaceDE w:val="0"/>
              <w:autoSpaceDN w:val="0"/>
              <w:adjustRightInd w:val="0"/>
              <w:rPr>
                <w:sz w:val="24"/>
                <w:szCs w:val="24"/>
              </w:rPr>
            </w:pPr>
            <w:r w:rsidRPr="00C56249">
              <w:rPr>
                <w:b/>
                <w:sz w:val="24"/>
                <w:szCs w:val="24"/>
              </w:rPr>
              <w:t>(A) Requisite Knowledge</w:t>
            </w:r>
            <w:r w:rsidRPr="00457ED4">
              <w:rPr>
                <w:sz w:val="24"/>
                <w:szCs w:val="24"/>
              </w:rPr>
              <w:t xml:space="preserve">. Departmental requirements for documenting </w:t>
            </w:r>
            <w:r w:rsidRPr="00457ED4">
              <w:rPr>
                <w:sz w:val="24"/>
                <w:szCs w:val="24"/>
              </w:rPr>
              <w:lastRenderedPageBreak/>
              <w:t>maintenance performed and the importance of keeping accurate records.</w:t>
            </w:r>
          </w:p>
          <w:p w14:paraId="0D0E6273" w14:textId="77777777" w:rsidR="002401B9" w:rsidRPr="00DD1991" w:rsidRDefault="00457ED4" w:rsidP="00457ED4">
            <w:pPr>
              <w:autoSpaceDE w:val="0"/>
              <w:autoSpaceDN w:val="0"/>
              <w:adjustRightInd w:val="0"/>
              <w:rPr>
                <w:sz w:val="24"/>
                <w:szCs w:val="24"/>
              </w:rPr>
            </w:pPr>
            <w:r w:rsidRPr="00C56249">
              <w:rPr>
                <w:b/>
                <w:sz w:val="24"/>
                <w:szCs w:val="24"/>
              </w:rPr>
              <w:t>(B) Requisite Skills</w:t>
            </w:r>
            <w:r w:rsidRPr="00457ED4">
              <w:rPr>
                <w:sz w:val="24"/>
                <w:szCs w:val="24"/>
              </w:rPr>
              <w:t>. The ability to use tools and equipment and complete all related departmental forms.</w:t>
            </w:r>
          </w:p>
        </w:tc>
        <w:tc>
          <w:tcPr>
            <w:tcW w:w="2775" w:type="dxa"/>
          </w:tcPr>
          <w:p w14:paraId="7BE38D12" w14:textId="77777777" w:rsidR="002401B9" w:rsidRDefault="002401B9" w:rsidP="005816EE">
            <w:pPr>
              <w:rPr>
                <w:noProof/>
                <w:sz w:val="24"/>
                <w:szCs w:val="24"/>
              </w:rPr>
            </w:pPr>
          </w:p>
        </w:tc>
      </w:tr>
      <w:tr w:rsidR="005816EE" w:rsidRPr="0095477A" w14:paraId="1CAF49EE" w14:textId="77777777" w:rsidTr="00DD1991">
        <w:trPr>
          <w:jc w:val="center"/>
        </w:trPr>
        <w:tc>
          <w:tcPr>
            <w:tcW w:w="1737" w:type="dxa"/>
          </w:tcPr>
          <w:p w14:paraId="3C566669" w14:textId="77777777" w:rsidR="00F526E9" w:rsidRPr="00DD1991" w:rsidRDefault="00C56249" w:rsidP="006F0D81">
            <w:pPr>
              <w:autoSpaceDE w:val="0"/>
              <w:autoSpaceDN w:val="0"/>
              <w:adjustRightInd w:val="0"/>
              <w:rPr>
                <w:b/>
                <w:bCs/>
                <w:sz w:val="24"/>
                <w:szCs w:val="24"/>
              </w:rPr>
            </w:pPr>
            <w:r>
              <w:rPr>
                <w:b/>
                <w:bCs/>
                <w:sz w:val="24"/>
                <w:szCs w:val="24"/>
              </w:rPr>
              <w:t>4.3.1</w:t>
            </w:r>
          </w:p>
        </w:tc>
        <w:tc>
          <w:tcPr>
            <w:tcW w:w="4838" w:type="dxa"/>
          </w:tcPr>
          <w:p w14:paraId="59A38C15"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Operate a fire apparatus, given a vehicle and a predetermined route on a public way that incorporates the maneuvers and features that the driver/operator is expected to encounter during normal operations, so that the vehicle is operated in compliance with all applicable state and local laws and departmental rules and regulations.</w:t>
            </w:r>
          </w:p>
          <w:p w14:paraId="7241D579"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(A) Requisite Knowledge</w:t>
            </w:r>
            <w:r w:rsidRPr="00C56249">
              <w:rPr>
                <w:color w:val="000000"/>
                <w:sz w:val="24"/>
                <w:szCs w:val="24"/>
              </w:rPr>
              <w:t>. The importance of donning passenger restraint devices and ensuring crew safety; the common causes of fire apparatus accidents and the recognition that drivers of fire apparatus are responsible for the safe and prudent operation of the vehicle under all conditions; the effects on vehicle control of liquid surge, braking reaction time, and load factors; effects of high center of gravity on roll-over potential, general steering reactions, speed, and centrifugal force; applicable laws and regulations; principles of skid avoidance, night driving, shifting, and gear patterns; negotiating intersections, railroad crossings, and bridges; weight and height limitations for both roads and bridges; identification and operation of automotive gauges; and operational limits.</w:t>
            </w:r>
          </w:p>
          <w:p w14:paraId="62A7669C"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(B) Requisite Skills</w:t>
            </w:r>
            <w:r w:rsidRPr="00C56249">
              <w:rPr>
                <w:color w:val="000000"/>
                <w:sz w:val="24"/>
                <w:szCs w:val="24"/>
              </w:rPr>
              <w:t xml:space="preserve">. The ability to operate passenger restraint devices; maintain safe following distances; maintain control of the vehicle while accelerating, decelerating, </w:t>
            </w:r>
            <w:r w:rsidRPr="00C56249">
              <w:rPr>
                <w:color w:val="000000"/>
                <w:sz w:val="24"/>
                <w:szCs w:val="24"/>
              </w:rPr>
              <w:lastRenderedPageBreak/>
              <w:t>and turning, given road, weather, and traffic conditions; operate under adverse environmental or driving surface conditions; and use</w:t>
            </w:r>
          </w:p>
          <w:p w14:paraId="4B185EFD" w14:textId="77777777" w:rsidR="00E1213F" w:rsidRPr="00DD1991" w:rsidRDefault="00C56249" w:rsidP="00C56249">
            <w:pPr>
              <w:autoSpaceDE w:val="0"/>
              <w:autoSpaceDN w:val="0"/>
              <w:adjustRightInd w:val="0"/>
              <w:rPr>
                <w:color w:val="000000"/>
                <w:sz w:val="24"/>
                <w:szCs w:val="24"/>
              </w:rPr>
            </w:pPr>
            <w:r w:rsidRPr="00C56249">
              <w:rPr>
                <w:color w:val="000000"/>
                <w:sz w:val="24"/>
                <w:szCs w:val="24"/>
              </w:rPr>
              <w:t>automotive gauges and controls.</w:t>
            </w:r>
          </w:p>
        </w:tc>
        <w:tc>
          <w:tcPr>
            <w:tcW w:w="2775" w:type="dxa"/>
          </w:tcPr>
          <w:p w14:paraId="0100F478" w14:textId="77777777" w:rsidR="005816EE" w:rsidRDefault="005816EE" w:rsidP="005816EE">
            <w:pPr>
              <w:rPr>
                <w:noProof/>
                <w:sz w:val="24"/>
                <w:szCs w:val="24"/>
              </w:rPr>
            </w:pPr>
          </w:p>
        </w:tc>
      </w:tr>
      <w:tr w:rsidR="00077492" w:rsidRPr="0095477A" w14:paraId="265736ED" w14:textId="77777777" w:rsidTr="00DD1991">
        <w:trPr>
          <w:jc w:val="center"/>
        </w:trPr>
        <w:tc>
          <w:tcPr>
            <w:tcW w:w="1737" w:type="dxa"/>
          </w:tcPr>
          <w:p w14:paraId="0BB3FAFE" w14:textId="77777777" w:rsidR="00077492" w:rsidRPr="00DD1991" w:rsidRDefault="00C56249" w:rsidP="00D13310">
            <w:pPr>
              <w:autoSpaceDE w:val="0"/>
              <w:autoSpaceDN w:val="0"/>
              <w:adjustRightInd w:val="0"/>
              <w:rPr>
                <w:b/>
                <w:bCs/>
                <w:sz w:val="24"/>
                <w:szCs w:val="24"/>
              </w:rPr>
            </w:pPr>
            <w:r>
              <w:rPr>
                <w:b/>
                <w:bCs/>
                <w:sz w:val="24"/>
                <w:szCs w:val="24"/>
              </w:rPr>
              <w:t>4.3.2</w:t>
            </w:r>
          </w:p>
        </w:tc>
        <w:tc>
          <w:tcPr>
            <w:tcW w:w="4838" w:type="dxa"/>
          </w:tcPr>
          <w:p w14:paraId="12B0A4DA"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 xml:space="preserve">Back a vehicle from a roadway into restricted spaces on both the right and left sides of the vehicle, given a fire apparatus, a spotter, and restricted spaces 12 ft (3.7 m) in width, requiring 90-degree right-hand and left-hand turns from the roadway, so that the vehicle is parked within the restricted areas without having to stop and pull forward and without striking </w:t>
            </w:r>
            <w:r>
              <w:rPr>
                <w:color w:val="000000"/>
                <w:sz w:val="24"/>
                <w:szCs w:val="24"/>
              </w:rPr>
              <w:t>o</w:t>
            </w:r>
            <w:r w:rsidRPr="00C56249">
              <w:rPr>
                <w:color w:val="000000"/>
                <w:sz w:val="24"/>
                <w:szCs w:val="24"/>
              </w:rPr>
              <w:t>bstructions.</w:t>
            </w:r>
          </w:p>
          <w:p w14:paraId="1DB0EE5D"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(A) Requisite Knowledge</w:t>
            </w:r>
            <w:r w:rsidRPr="00C56249">
              <w:rPr>
                <w:color w:val="000000"/>
                <w:sz w:val="24"/>
                <w:szCs w:val="24"/>
              </w:rPr>
              <w:t>. Vehicle dimensions, turning characteristics,</w:t>
            </w:r>
          </w:p>
          <w:p w14:paraId="27B53998"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spotter signaling, and principles of safe vehicle operation.</w:t>
            </w:r>
          </w:p>
          <w:p w14:paraId="6E6F4934"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w:t>
            </w:r>
            <w:r w:rsidRPr="00C56249">
              <w:rPr>
                <w:b/>
                <w:color w:val="000000"/>
                <w:sz w:val="24"/>
                <w:szCs w:val="24"/>
              </w:rPr>
              <w:t>B) Requisite Skills</w:t>
            </w:r>
            <w:r w:rsidRPr="00C56249">
              <w:rPr>
                <w:color w:val="000000"/>
                <w:sz w:val="24"/>
                <w:szCs w:val="24"/>
              </w:rPr>
              <w:t>. The ability to use mirrors and judge vehicle clearance.</w:t>
            </w:r>
          </w:p>
          <w:p w14:paraId="3E58554D" w14:textId="77777777" w:rsidR="00077492" w:rsidRPr="00DD1991" w:rsidRDefault="00077492" w:rsidP="00DD1991">
            <w:pPr>
              <w:autoSpaceDE w:val="0"/>
              <w:autoSpaceDN w:val="0"/>
              <w:adjustRightInd w:val="0"/>
              <w:rPr>
                <w:color w:val="000000"/>
                <w:sz w:val="24"/>
                <w:szCs w:val="24"/>
              </w:rPr>
            </w:pPr>
          </w:p>
        </w:tc>
        <w:tc>
          <w:tcPr>
            <w:tcW w:w="2775" w:type="dxa"/>
          </w:tcPr>
          <w:p w14:paraId="5DCD4183" w14:textId="77777777" w:rsidR="00077492" w:rsidRDefault="00077492" w:rsidP="005816EE">
            <w:pPr>
              <w:rPr>
                <w:noProof/>
                <w:sz w:val="24"/>
                <w:szCs w:val="24"/>
              </w:rPr>
            </w:pPr>
          </w:p>
        </w:tc>
      </w:tr>
      <w:tr w:rsidR="00DD0C45" w:rsidRPr="0095477A" w14:paraId="2397B3BF" w14:textId="77777777" w:rsidTr="00DD1991">
        <w:tblPrEx>
          <w:jc w:val="left"/>
        </w:tblPrEx>
        <w:tc>
          <w:tcPr>
            <w:tcW w:w="1737" w:type="dxa"/>
          </w:tcPr>
          <w:p w14:paraId="7AE2F0FE" w14:textId="77777777" w:rsidR="00DD0C45" w:rsidRDefault="00C56249" w:rsidP="005816EE">
            <w:pPr>
              <w:autoSpaceDE w:val="0"/>
              <w:autoSpaceDN w:val="0"/>
              <w:adjustRightInd w:val="0"/>
              <w:rPr>
                <w:b/>
                <w:bCs/>
                <w:sz w:val="24"/>
                <w:szCs w:val="24"/>
              </w:rPr>
            </w:pPr>
            <w:r>
              <w:rPr>
                <w:b/>
                <w:bCs/>
                <w:sz w:val="24"/>
                <w:szCs w:val="24"/>
              </w:rPr>
              <w:t>4.3.3</w:t>
            </w:r>
          </w:p>
        </w:tc>
        <w:tc>
          <w:tcPr>
            <w:tcW w:w="4838" w:type="dxa"/>
          </w:tcPr>
          <w:p w14:paraId="6F444ABD"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Maneuver a vehicle around obstructions on a roadway while moving forward and in reverse, given a fire apparatus, a spotter for backing, and a roadway with obstructions, so that the vehicle is maneuvered through the obstructions without stopping to change the direction of travel and without striking</w:t>
            </w:r>
            <w:r>
              <w:rPr>
                <w:color w:val="000000"/>
                <w:sz w:val="24"/>
                <w:szCs w:val="24"/>
              </w:rPr>
              <w:t xml:space="preserve"> </w:t>
            </w:r>
            <w:r w:rsidRPr="00C56249">
              <w:rPr>
                <w:color w:val="000000"/>
                <w:sz w:val="24"/>
                <w:szCs w:val="24"/>
              </w:rPr>
              <w:t>the obstructions.</w:t>
            </w:r>
          </w:p>
          <w:p w14:paraId="29F42847"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(A) Requisite Knowledge</w:t>
            </w:r>
            <w:r w:rsidRPr="00C56249">
              <w:rPr>
                <w:color w:val="000000"/>
                <w:sz w:val="24"/>
                <w:szCs w:val="24"/>
              </w:rPr>
              <w:t>. Vehicle dimensions, turning characteristics, the effects of liquid surge, spotter signaling, and principles of safe vehicle operation.</w:t>
            </w:r>
          </w:p>
          <w:p w14:paraId="16B9E9C3" w14:textId="77777777" w:rsidR="003D3D1A" w:rsidRPr="00DD1991" w:rsidRDefault="00C56249" w:rsidP="00C56249">
            <w:pPr>
              <w:autoSpaceDE w:val="0"/>
              <w:autoSpaceDN w:val="0"/>
              <w:adjustRightInd w:val="0"/>
              <w:rPr>
                <w:color w:val="000000"/>
                <w:sz w:val="24"/>
                <w:szCs w:val="24"/>
              </w:rPr>
            </w:pPr>
            <w:r w:rsidRPr="00C56249">
              <w:rPr>
                <w:b/>
                <w:color w:val="000000"/>
                <w:sz w:val="24"/>
                <w:szCs w:val="24"/>
              </w:rPr>
              <w:t>(B) Requisite Skills</w:t>
            </w:r>
            <w:r w:rsidRPr="00C56249">
              <w:rPr>
                <w:color w:val="000000"/>
                <w:sz w:val="24"/>
                <w:szCs w:val="24"/>
              </w:rPr>
              <w:t>. The ability to use mirrors and judge vehicle clearance.</w:t>
            </w:r>
          </w:p>
        </w:tc>
        <w:tc>
          <w:tcPr>
            <w:tcW w:w="2775" w:type="dxa"/>
          </w:tcPr>
          <w:p w14:paraId="754999A1" w14:textId="77777777" w:rsidR="00DD0C45" w:rsidRDefault="00DD0C45" w:rsidP="005816EE">
            <w:pPr>
              <w:rPr>
                <w:noProof/>
                <w:sz w:val="24"/>
                <w:szCs w:val="24"/>
              </w:rPr>
            </w:pPr>
          </w:p>
        </w:tc>
      </w:tr>
      <w:tr w:rsidR="00C56249" w:rsidRPr="0095477A" w14:paraId="2283556C" w14:textId="77777777" w:rsidTr="00DD1991">
        <w:tblPrEx>
          <w:jc w:val="left"/>
        </w:tblPrEx>
        <w:tc>
          <w:tcPr>
            <w:tcW w:w="1737" w:type="dxa"/>
          </w:tcPr>
          <w:p w14:paraId="0DD75C6A" w14:textId="77777777" w:rsidR="00C56249" w:rsidRDefault="00C56249" w:rsidP="005816EE">
            <w:pPr>
              <w:autoSpaceDE w:val="0"/>
              <w:autoSpaceDN w:val="0"/>
              <w:adjustRightInd w:val="0"/>
              <w:rPr>
                <w:b/>
                <w:bCs/>
                <w:sz w:val="24"/>
                <w:szCs w:val="24"/>
              </w:rPr>
            </w:pPr>
            <w:r>
              <w:rPr>
                <w:b/>
                <w:bCs/>
                <w:sz w:val="24"/>
                <w:szCs w:val="24"/>
              </w:rPr>
              <w:t>4.3.4</w:t>
            </w:r>
          </w:p>
        </w:tc>
        <w:tc>
          <w:tcPr>
            <w:tcW w:w="4838" w:type="dxa"/>
          </w:tcPr>
          <w:p w14:paraId="1A010090"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 xml:space="preserve">Turn a fire apparatus 180 degrees within a confined space, given a fire apparatus, a </w:t>
            </w:r>
            <w:r w:rsidRPr="00C56249">
              <w:rPr>
                <w:color w:val="000000"/>
                <w:sz w:val="24"/>
                <w:szCs w:val="24"/>
              </w:rPr>
              <w:lastRenderedPageBreak/>
              <w:t>spotter for backing up, and an area in which the vehicle cannot perform a U-turn without stopping and backing up, so that the vehicle is turned 180 degrees without striking obstructions within the given space.</w:t>
            </w:r>
          </w:p>
          <w:p w14:paraId="337F54AD"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(A) Requisite Knowledge.</w:t>
            </w:r>
            <w:r w:rsidRPr="00C56249">
              <w:rPr>
                <w:color w:val="000000"/>
                <w:sz w:val="24"/>
                <w:szCs w:val="24"/>
              </w:rPr>
              <w:t xml:space="preserve"> Vehicle dimensions, turning characteristics, the effects of liquid surge, spotter signaling, and principles of safe vehicle operation.</w:t>
            </w:r>
          </w:p>
          <w:p w14:paraId="36E04BD0"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(B) Requisite Skills</w:t>
            </w:r>
            <w:r w:rsidRPr="00C56249">
              <w:rPr>
                <w:color w:val="000000"/>
                <w:sz w:val="24"/>
                <w:szCs w:val="24"/>
              </w:rPr>
              <w:t>. The ability to use mirrors and judge vehicle clearance.</w:t>
            </w:r>
          </w:p>
        </w:tc>
        <w:tc>
          <w:tcPr>
            <w:tcW w:w="2775" w:type="dxa"/>
          </w:tcPr>
          <w:p w14:paraId="55C931AB" w14:textId="77777777" w:rsidR="00C56249" w:rsidRDefault="00C56249" w:rsidP="005816EE">
            <w:pPr>
              <w:rPr>
                <w:noProof/>
                <w:sz w:val="24"/>
                <w:szCs w:val="24"/>
              </w:rPr>
            </w:pPr>
          </w:p>
        </w:tc>
      </w:tr>
      <w:tr w:rsidR="00C56249" w:rsidRPr="0095477A" w14:paraId="64BFB414" w14:textId="77777777" w:rsidTr="00DD1991">
        <w:tblPrEx>
          <w:jc w:val="left"/>
        </w:tblPrEx>
        <w:tc>
          <w:tcPr>
            <w:tcW w:w="1737" w:type="dxa"/>
          </w:tcPr>
          <w:p w14:paraId="2370E415" w14:textId="77777777" w:rsidR="00C56249" w:rsidRDefault="00C56249" w:rsidP="005816EE">
            <w:pPr>
              <w:autoSpaceDE w:val="0"/>
              <w:autoSpaceDN w:val="0"/>
              <w:adjustRightInd w:val="0"/>
              <w:rPr>
                <w:b/>
                <w:bCs/>
                <w:sz w:val="24"/>
                <w:szCs w:val="24"/>
              </w:rPr>
            </w:pPr>
            <w:r>
              <w:rPr>
                <w:b/>
                <w:bCs/>
                <w:sz w:val="24"/>
                <w:szCs w:val="24"/>
              </w:rPr>
              <w:t>4.3.5</w:t>
            </w:r>
          </w:p>
        </w:tc>
        <w:tc>
          <w:tcPr>
            <w:tcW w:w="4838" w:type="dxa"/>
          </w:tcPr>
          <w:p w14:paraId="3CEAB6EC"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Maneuver a fire apparatus in areas with restricted horizontal and vertical clearances, given a fire apparatus and a course that requires the operator to move through areas of restricted horizontal and vertical clearances, so that the operator accurately judges the ability of the vehicle to pass through the openings and so that no obstructions are struck.</w:t>
            </w:r>
          </w:p>
          <w:p w14:paraId="1378458B"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(A) Requisite Knowledge</w:t>
            </w:r>
            <w:r w:rsidRPr="00C56249">
              <w:rPr>
                <w:color w:val="000000"/>
                <w:sz w:val="24"/>
                <w:szCs w:val="24"/>
              </w:rPr>
              <w:t>. Vehicle dimensions, turning characteristics, the effects of liquid surge, spotter signaling, and principles of safe vehicle operation.</w:t>
            </w:r>
          </w:p>
          <w:p w14:paraId="081095C1"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(B) Requisite Skills</w:t>
            </w:r>
            <w:r w:rsidRPr="00C56249">
              <w:rPr>
                <w:color w:val="000000"/>
                <w:sz w:val="24"/>
                <w:szCs w:val="24"/>
              </w:rPr>
              <w:t>. The ability to use mirrors and judge vehicle clearance.</w:t>
            </w:r>
          </w:p>
        </w:tc>
        <w:tc>
          <w:tcPr>
            <w:tcW w:w="2775" w:type="dxa"/>
          </w:tcPr>
          <w:p w14:paraId="7F4DBFB0" w14:textId="77777777" w:rsidR="00C56249" w:rsidRDefault="00C56249" w:rsidP="005816EE">
            <w:pPr>
              <w:rPr>
                <w:noProof/>
                <w:sz w:val="24"/>
                <w:szCs w:val="24"/>
              </w:rPr>
            </w:pPr>
          </w:p>
        </w:tc>
      </w:tr>
      <w:tr w:rsidR="00C56249" w:rsidRPr="0095477A" w14:paraId="27BE0647" w14:textId="77777777" w:rsidTr="00DD1991">
        <w:tblPrEx>
          <w:jc w:val="left"/>
        </w:tblPrEx>
        <w:tc>
          <w:tcPr>
            <w:tcW w:w="1737" w:type="dxa"/>
          </w:tcPr>
          <w:p w14:paraId="296C47E5" w14:textId="77777777" w:rsidR="00C56249" w:rsidRDefault="00C56249" w:rsidP="005816EE">
            <w:pPr>
              <w:autoSpaceDE w:val="0"/>
              <w:autoSpaceDN w:val="0"/>
              <w:adjustRightInd w:val="0"/>
              <w:rPr>
                <w:b/>
                <w:bCs/>
                <w:sz w:val="24"/>
                <w:szCs w:val="24"/>
              </w:rPr>
            </w:pPr>
            <w:r>
              <w:rPr>
                <w:b/>
                <w:bCs/>
                <w:sz w:val="24"/>
                <w:szCs w:val="24"/>
              </w:rPr>
              <w:t>4.3.6</w:t>
            </w:r>
          </w:p>
        </w:tc>
        <w:tc>
          <w:tcPr>
            <w:tcW w:w="4838" w:type="dxa"/>
          </w:tcPr>
          <w:p w14:paraId="3A0EF3DC"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Operate a vehicle using defensive driving techniques, given an assignment and a fire apparatus, so that control of the vehicle is maintained.</w:t>
            </w:r>
          </w:p>
          <w:p w14:paraId="6AAE0654"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w:t>
            </w:r>
            <w:r w:rsidRPr="00C56249">
              <w:rPr>
                <w:b/>
                <w:color w:val="000000"/>
                <w:sz w:val="24"/>
                <w:szCs w:val="24"/>
              </w:rPr>
              <w:t>A) Requisite Knowledge</w:t>
            </w:r>
            <w:r w:rsidRPr="00C56249">
              <w:rPr>
                <w:color w:val="000000"/>
                <w:sz w:val="24"/>
                <w:szCs w:val="24"/>
              </w:rPr>
              <w:t xml:space="preserve">. The importance of donning passenger restraint devices and ensuring crew safety; the common causes of fire apparatus accidents and the recognition that drivers of fire apparatus are responsible for the safe and prudent operation of the vehicle under all conditions; the effects on vehicle </w:t>
            </w:r>
            <w:r w:rsidRPr="00C56249">
              <w:rPr>
                <w:color w:val="000000"/>
                <w:sz w:val="24"/>
                <w:szCs w:val="24"/>
              </w:rPr>
              <w:lastRenderedPageBreak/>
              <w:t>control of liquid surge, braking reaction time, and load factors; the effects of high center of gravity on rollover potential, general steering reactions, speed, and centrifugal force; applicable laws and regulations; principles of skid avoidance, night driving, shifting, gear patterns; and automatic braking systems in wet and dry conditions; negotiation of intersections, railroad crossings, and bridges; weight and height limitations for both roads and bridges; identification and operation of automotive gauges; and operational limits.</w:t>
            </w:r>
          </w:p>
          <w:p w14:paraId="3135A254"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(B) Requisite Skills</w:t>
            </w:r>
            <w:r w:rsidRPr="00C56249">
              <w:rPr>
                <w:color w:val="000000"/>
                <w:sz w:val="24"/>
                <w:szCs w:val="24"/>
              </w:rPr>
              <w:t>. The ability to operate passenger restraint devices; maintain safe following distances; maintain control of the vehicle while accelerating, decelerating, and turning, given road, weather, and traffic conditions; operate under adverse environmental or driving surface conditions; and use</w:t>
            </w:r>
          </w:p>
          <w:p w14:paraId="71A133E0"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automotive gauges and controls.</w:t>
            </w:r>
          </w:p>
        </w:tc>
        <w:tc>
          <w:tcPr>
            <w:tcW w:w="2775" w:type="dxa"/>
          </w:tcPr>
          <w:p w14:paraId="504FFD87" w14:textId="77777777" w:rsidR="00C56249" w:rsidRDefault="00C56249" w:rsidP="005816EE">
            <w:pPr>
              <w:rPr>
                <w:noProof/>
                <w:sz w:val="24"/>
                <w:szCs w:val="24"/>
              </w:rPr>
            </w:pPr>
          </w:p>
        </w:tc>
      </w:tr>
      <w:tr w:rsidR="00C56249" w:rsidRPr="0095477A" w14:paraId="37BA6655" w14:textId="77777777" w:rsidTr="00DD1991">
        <w:tblPrEx>
          <w:jc w:val="left"/>
        </w:tblPrEx>
        <w:tc>
          <w:tcPr>
            <w:tcW w:w="1737" w:type="dxa"/>
          </w:tcPr>
          <w:p w14:paraId="40038A4A" w14:textId="77777777" w:rsidR="00C56249" w:rsidRDefault="00C56249" w:rsidP="005816EE">
            <w:pPr>
              <w:autoSpaceDE w:val="0"/>
              <w:autoSpaceDN w:val="0"/>
              <w:adjustRightInd w:val="0"/>
              <w:rPr>
                <w:b/>
                <w:bCs/>
                <w:sz w:val="24"/>
                <w:szCs w:val="24"/>
              </w:rPr>
            </w:pPr>
            <w:r>
              <w:rPr>
                <w:b/>
                <w:bCs/>
                <w:sz w:val="24"/>
                <w:szCs w:val="24"/>
              </w:rPr>
              <w:t>4.3.7</w:t>
            </w:r>
          </w:p>
        </w:tc>
        <w:tc>
          <w:tcPr>
            <w:tcW w:w="4838" w:type="dxa"/>
          </w:tcPr>
          <w:p w14:paraId="62DD1112"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Operate all fixed systems and equipment on the vehicle not specifically addressed elsewhere in this standard, given systems and equipment, manufacturer’s specifications and instructions, and departmental policies and procedures for the systems and equipment, so that each system or piece of equipment</w:t>
            </w:r>
          </w:p>
          <w:p w14:paraId="55E4D7B9" w14:textId="77777777" w:rsidR="00C56249" w:rsidRPr="00C56249" w:rsidRDefault="00C56249" w:rsidP="00C56249">
            <w:pPr>
              <w:autoSpaceDE w:val="0"/>
              <w:autoSpaceDN w:val="0"/>
              <w:adjustRightInd w:val="0"/>
              <w:rPr>
                <w:color w:val="000000"/>
                <w:sz w:val="24"/>
                <w:szCs w:val="24"/>
              </w:rPr>
            </w:pPr>
            <w:r w:rsidRPr="00C56249">
              <w:rPr>
                <w:color w:val="000000"/>
                <w:sz w:val="24"/>
                <w:szCs w:val="24"/>
              </w:rPr>
              <w:t>is operated in accordance with the applicable instructions and policies.</w:t>
            </w:r>
          </w:p>
          <w:p w14:paraId="4734BB88"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(A) Requisite Knowledge</w:t>
            </w:r>
            <w:r w:rsidRPr="00C56249">
              <w:rPr>
                <w:color w:val="000000"/>
                <w:sz w:val="24"/>
                <w:szCs w:val="24"/>
              </w:rPr>
              <w:t>. Manufacturer’s specifications and operating procedures, and policies and procedures of the jurisdiction.</w:t>
            </w:r>
          </w:p>
          <w:p w14:paraId="4D0B3CC1" w14:textId="77777777" w:rsidR="00C56249" w:rsidRPr="00C56249" w:rsidRDefault="00C56249" w:rsidP="00C56249">
            <w:pPr>
              <w:autoSpaceDE w:val="0"/>
              <w:autoSpaceDN w:val="0"/>
              <w:adjustRightInd w:val="0"/>
              <w:rPr>
                <w:color w:val="000000"/>
                <w:sz w:val="24"/>
                <w:szCs w:val="24"/>
              </w:rPr>
            </w:pPr>
            <w:r w:rsidRPr="00C56249">
              <w:rPr>
                <w:b/>
                <w:color w:val="000000"/>
                <w:sz w:val="24"/>
                <w:szCs w:val="24"/>
              </w:rPr>
              <w:t>(B) Requisite Skills</w:t>
            </w:r>
            <w:r w:rsidRPr="00C56249">
              <w:rPr>
                <w:color w:val="000000"/>
                <w:sz w:val="24"/>
                <w:szCs w:val="24"/>
              </w:rPr>
              <w:t xml:space="preserve">. The ability to deploy, energize, and monitor the system or </w:t>
            </w:r>
            <w:r w:rsidRPr="00C56249">
              <w:rPr>
                <w:color w:val="000000"/>
                <w:sz w:val="24"/>
                <w:szCs w:val="24"/>
              </w:rPr>
              <w:lastRenderedPageBreak/>
              <w:t>equipment and to recognize and correct system problems.</w:t>
            </w:r>
          </w:p>
        </w:tc>
        <w:tc>
          <w:tcPr>
            <w:tcW w:w="2775" w:type="dxa"/>
          </w:tcPr>
          <w:p w14:paraId="4326849D" w14:textId="77777777" w:rsidR="00C56249" w:rsidRDefault="00C56249" w:rsidP="005816EE">
            <w:pPr>
              <w:rPr>
                <w:noProof/>
                <w:sz w:val="24"/>
                <w:szCs w:val="24"/>
              </w:rPr>
            </w:pPr>
          </w:p>
        </w:tc>
      </w:tr>
    </w:tbl>
    <w:p w14:paraId="04F4A8EB" w14:textId="77777777" w:rsidR="00E527E8" w:rsidRDefault="00E527E8"/>
    <w:sectPr w:rsidR="00E527E8"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50BA6" w14:textId="77777777" w:rsidR="00E93A15" w:rsidRDefault="00E93A15" w:rsidP="004A14B3">
      <w:r>
        <w:separator/>
      </w:r>
    </w:p>
  </w:endnote>
  <w:endnote w:type="continuationSeparator" w:id="0">
    <w:p w14:paraId="3C936277" w14:textId="77777777" w:rsidR="00E93A15" w:rsidRDefault="00E93A15"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A5EB0" w14:textId="77777777" w:rsidR="00F0302E" w:rsidRDefault="00F03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481AA8E9" w14:textId="77777777" w:rsidR="00E93A15" w:rsidRDefault="00E93A15" w:rsidP="00D90DDE">
            <w:pPr>
              <w:pStyle w:val="Header"/>
              <w:rPr>
                <w:b/>
                <w:sz w:val="20"/>
                <w:szCs w:val="20"/>
              </w:rPr>
            </w:pPr>
          </w:p>
          <w:p w14:paraId="41CEDFD1" w14:textId="26ED5D0C" w:rsidR="00E93A15" w:rsidRDefault="00E93A15" w:rsidP="00D90DDE">
            <w:pPr>
              <w:pStyle w:val="Header"/>
              <w:rPr>
                <w:b/>
                <w:sz w:val="20"/>
                <w:szCs w:val="20"/>
              </w:rPr>
            </w:pPr>
            <w:r w:rsidRPr="001B1344">
              <w:rPr>
                <w:b/>
                <w:sz w:val="20"/>
                <w:szCs w:val="20"/>
              </w:rPr>
              <w:t xml:space="preserve">Worksheet: </w:t>
            </w:r>
            <w:r w:rsidRPr="001B1344">
              <w:rPr>
                <w:b/>
                <w:sz w:val="20"/>
                <w:szCs w:val="20"/>
              </w:rPr>
              <w:t>BFST</w:t>
            </w:r>
            <w:r w:rsidR="00F0302E">
              <w:rPr>
                <w:b/>
                <w:sz w:val="20"/>
                <w:szCs w:val="20"/>
              </w:rPr>
              <w:t>130</w:t>
            </w:r>
            <w:r>
              <w:rPr>
                <w:b/>
                <w:sz w:val="20"/>
                <w:szCs w:val="20"/>
              </w:rPr>
              <w:t>2</w:t>
            </w:r>
            <w:bookmarkStart w:id="0" w:name="_GoBack"/>
            <w:bookmarkEnd w:id="0"/>
            <w:r w:rsidRPr="001B1344">
              <w:rPr>
                <w:b/>
                <w:sz w:val="20"/>
                <w:szCs w:val="20"/>
              </w:rPr>
              <w:tab/>
            </w:r>
            <w:r>
              <w:rPr>
                <w:b/>
                <w:sz w:val="20"/>
                <w:szCs w:val="20"/>
              </w:rPr>
              <w:tab/>
            </w:r>
          </w:p>
          <w:p w14:paraId="386D215A" w14:textId="77777777" w:rsidR="00E93A15" w:rsidRPr="001B1344" w:rsidRDefault="00E93A15"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sidR="00F35DDD">
              <w:rPr>
                <w:b/>
                <w:bCs/>
                <w:noProof/>
                <w:sz w:val="20"/>
                <w:szCs w:val="20"/>
              </w:rPr>
              <w:t>12</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sidR="00F35DDD">
              <w:rPr>
                <w:b/>
                <w:bCs/>
                <w:noProof/>
                <w:sz w:val="20"/>
                <w:szCs w:val="20"/>
              </w:rPr>
              <w:t>12</w:t>
            </w:r>
            <w:r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B818" w14:textId="77777777" w:rsidR="00F0302E" w:rsidRDefault="00F0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1090A" w14:textId="77777777" w:rsidR="00E93A15" w:rsidRDefault="00E93A15" w:rsidP="004A14B3">
      <w:r>
        <w:separator/>
      </w:r>
    </w:p>
  </w:footnote>
  <w:footnote w:type="continuationSeparator" w:id="0">
    <w:p w14:paraId="26FAF70F" w14:textId="77777777" w:rsidR="00E93A15" w:rsidRDefault="00E93A15"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73C25" w14:textId="77777777" w:rsidR="00F0302E" w:rsidRDefault="00F03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89BC" w14:textId="2AA41748" w:rsidR="00E93A15" w:rsidRPr="00635D8B" w:rsidRDefault="00E93A15"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35EE9148" wp14:editId="296117A1">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 xml:space="preserve">Revised: </w:t>
    </w:r>
    <w:r w:rsidR="00F0302E">
      <w:rPr>
        <w:bCs/>
        <w:sz w:val="20"/>
        <w:szCs w:val="20"/>
      </w:rPr>
      <w:t>11/18/2021</w:t>
    </w:r>
  </w:p>
  <w:p w14:paraId="20F18E99" w14:textId="77777777" w:rsidR="00E93A15" w:rsidRDefault="00E93A15" w:rsidP="005E1E4D">
    <w:pPr>
      <w:pStyle w:val="Default"/>
      <w:jc w:val="center"/>
      <w:rPr>
        <w:b/>
        <w:bCs/>
        <w:szCs w:val="32"/>
      </w:rPr>
    </w:pPr>
    <w:r>
      <w:rPr>
        <w:b/>
        <w:bCs/>
        <w:szCs w:val="32"/>
      </w:rPr>
      <w:t xml:space="preserve">Department of Financial Services </w:t>
    </w:r>
  </w:p>
  <w:p w14:paraId="6DF837E2" w14:textId="77777777" w:rsidR="00E93A15" w:rsidRDefault="00E93A15" w:rsidP="005E1E4D">
    <w:pPr>
      <w:pStyle w:val="Default"/>
      <w:jc w:val="center"/>
      <w:rPr>
        <w:b/>
        <w:bCs/>
        <w:szCs w:val="32"/>
      </w:rPr>
    </w:pPr>
    <w:r>
      <w:rPr>
        <w:b/>
        <w:bCs/>
        <w:szCs w:val="32"/>
      </w:rPr>
      <w:t>Division of State Fire Marshal</w:t>
    </w:r>
  </w:p>
  <w:p w14:paraId="6684B915" w14:textId="77777777" w:rsidR="00E93A15" w:rsidRDefault="00E93A15" w:rsidP="005E1E4D">
    <w:pPr>
      <w:pStyle w:val="Default"/>
      <w:jc w:val="center"/>
      <w:rPr>
        <w:b/>
        <w:bCs/>
        <w:szCs w:val="32"/>
      </w:rPr>
    </w:pPr>
    <w:r>
      <w:rPr>
        <w:b/>
        <w:bCs/>
        <w:szCs w:val="32"/>
      </w:rPr>
      <w:t>Bureau of Fire Standards and Training</w:t>
    </w:r>
  </w:p>
  <w:p w14:paraId="0CBD4EB2" w14:textId="77777777" w:rsidR="00E93A15" w:rsidRDefault="00E93A15" w:rsidP="005E1E4D">
    <w:pPr>
      <w:pStyle w:val="Default"/>
      <w:jc w:val="center"/>
      <w:rPr>
        <w:b/>
        <w:bCs/>
        <w:szCs w:val="32"/>
      </w:rPr>
    </w:pPr>
  </w:p>
  <w:p w14:paraId="5580C400" w14:textId="77777777" w:rsidR="00E93A15" w:rsidRDefault="00E93A15"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4EE56" w14:textId="1DA6153A" w:rsidR="00E93A15" w:rsidRPr="00D90DDE" w:rsidRDefault="00E93A15"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1C2D25C3" wp14:editId="264A6BA4">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Pr="00D90DDE">
      <w:rPr>
        <w:b/>
        <w:bCs/>
        <w:sz w:val="20"/>
        <w:szCs w:val="20"/>
      </w:rPr>
      <w:t>Revised</w:t>
    </w:r>
    <w:r w:rsidR="00F0302E">
      <w:rPr>
        <w:b/>
        <w:bCs/>
        <w:sz w:val="20"/>
        <w:szCs w:val="20"/>
      </w:rPr>
      <w:t>: 11/18/2021</w:t>
    </w:r>
  </w:p>
  <w:p w14:paraId="2A083122" w14:textId="77777777" w:rsidR="00E93A15" w:rsidRPr="00D90DDE" w:rsidRDefault="00E93A15" w:rsidP="00AA0CF4">
    <w:pPr>
      <w:pStyle w:val="Default"/>
      <w:jc w:val="center"/>
      <w:rPr>
        <w:b/>
        <w:bCs/>
        <w:szCs w:val="32"/>
      </w:rPr>
    </w:pPr>
    <w:r w:rsidRPr="00D90DDE">
      <w:rPr>
        <w:b/>
        <w:bCs/>
        <w:szCs w:val="32"/>
      </w:rPr>
      <w:t xml:space="preserve">Department of Financial Services </w:t>
    </w:r>
  </w:p>
  <w:p w14:paraId="1751C1AB" w14:textId="77777777" w:rsidR="00E93A15" w:rsidRPr="00D90DDE" w:rsidRDefault="00E93A15" w:rsidP="00AA0CF4">
    <w:pPr>
      <w:pStyle w:val="Default"/>
      <w:jc w:val="center"/>
      <w:rPr>
        <w:b/>
        <w:bCs/>
        <w:szCs w:val="32"/>
      </w:rPr>
    </w:pPr>
    <w:r w:rsidRPr="00D90DDE">
      <w:rPr>
        <w:b/>
        <w:bCs/>
        <w:szCs w:val="32"/>
      </w:rPr>
      <w:t>Division of State Fire Marshal</w:t>
    </w:r>
  </w:p>
  <w:p w14:paraId="367F6835" w14:textId="77777777" w:rsidR="00E93A15" w:rsidRPr="00D90DDE" w:rsidRDefault="00E93A15" w:rsidP="00AA0CF4">
    <w:pPr>
      <w:pStyle w:val="Default"/>
      <w:jc w:val="center"/>
      <w:rPr>
        <w:b/>
        <w:bCs/>
        <w:szCs w:val="32"/>
      </w:rPr>
    </w:pPr>
    <w:r w:rsidRPr="00D90DDE">
      <w:rPr>
        <w:b/>
        <w:bCs/>
        <w:szCs w:val="32"/>
      </w:rPr>
      <w:t>Bureau of Fire Standards and Training</w:t>
    </w:r>
  </w:p>
  <w:p w14:paraId="50CD7DBD" w14:textId="77777777" w:rsidR="00E93A15" w:rsidRPr="00D90DDE" w:rsidRDefault="00E93A15">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345"/>
    <w:multiLevelType w:val="hybridMultilevel"/>
    <w:tmpl w:val="6BAE8B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CA5B8E"/>
    <w:multiLevelType w:val="hybridMultilevel"/>
    <w:tmpl w:val="251029E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150EC"/>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5776D17"/>
    <w:multiLevelType w:val="hybridMultilevel"/>
    <w:tmpl w:val="49B29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253D79"/>
    <w:multiLevelType w:val="hybridMultilevel"/>
    <w:tmpl w:val="24542E38"/>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1221433"/>
    <w:multiLevelType w:val="hybridMultilevel"/>
    <w:tmpl w:val="3C60A3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2F5250A"/>
    <w:multiLevelType w:val="hybridMultilevel"/>
    <w:tmpl w:val="721AE9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8D264D"/>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0287E84"/>
    <w:multiLevelType w:val="hybridMultilevel"/>
    <w:tmpl w:val="CFA8D9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0230713"/>
    <w:multiLevelType w:val="hybridMultilevel"/>
    <w:tmpl w:val="1AE078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98643FD"/>
    <w:multiLevelType w:val="hybridMultilevel"/>
    <w:tmpl w:val="1A906C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F7214"/>
    <w:multiLevelType w:val="hybridMultilevel"/>
    <w:tmpl w:val="70BA1C8C"/>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6"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7" w15:restartNumberingAfterBreak="0">
    <w:nsid w:val="60847CF1"/>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2E7D1D"/>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72A7A43"/>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AAE6F5F"/>
    <w:multiLevelType w:val="hybridMultilevel"/>
    <w:tmpl w:val="CD967D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1EB0496"/>
    <w:multiLevelType w:val="hybridMultilevel"/>
    <w:tmpl w:val="8C30B858"/>
    <w:lvl w:ilvl="0" w:tplc="DA00DBD2">
      <w:start w:val="1"/>
      <w:numFmt w:val="bullet"/>
      <w:pStyle w:val="HZDOBJBL1"/>
      <w:lvlText w:val=""/>
      <w:lvlJc w:val="left"/>
      <w:pPr>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2"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2"/>
  </w:num>
  <w:num w:numId="7">
    <w:abstractNumId w:val="8"/>
  </w:num>
  <w:num w:numId="8">
    <w:abstractNumId w:val="21"/>
  </w:num>
  <w:num w:numId="9">
    <w:abstractNumId w:val="5"/>
  </w:num>
  <w:num w:numId="10">
    <w:abstractNumId w:val="1"/>
  </w:num>
  <w:num w:numId="11">
    <w:abstractNumId w:val="20"/>
  </w:num>
  <w:num w:numId="12">
    <w:abstractNumId w:val="18"/>
  </w:num>
  <w:num w:numId="13">
    <w:abstractNumId w:val="13"/>
  </w:num>
  <w:num w:numId="14">
    <w:abstractNumId w:val="15"/>
  </w:num>
  <w:num w:numId="15">
    <w:abstractNumId w:val="17"/>
  </w:num>
  <w:num w:numId="16">
    <w:abstractNumId w:val="11"/>
  </w:num>
  <w:num w:numId="17">
    <w:abstractNumId w:val="10"/>
  </w:num>
  <w:num w:numId="18">
    <w:abstractNumId w:val="6"/>
  </w:num>
  <w:num w:numId="19">
    <w:abstractNumId w:val="0"/>
  </w:num>
  <w:num w:numId="20">
    <w:abstractNumId w:val="7"/>
  </w:num>
  <w:num w:numId="21">
    <w:abstractNumId w:val="19"/>
  </w:num>
  <w:num w:numId="22">
    <w:abstractNumId w:val="4"/>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77492"/>
    <w:rsid w:val="000925F6"/>
    <w:rsid w:val="000C2729"/>
    <w:rsid w:val="001777F7"/>
    <w:rsid w:val="00181CBA"/>
    <w:rsid w:val="001B1344"/>
    <w:rsid w:val="001B4C0D"/>
    <w:rsid w:val="002401B9"/>
    <w:rsid w:val="00243815"/>
    <w:rsid w:val="002F49D0"/>
    <w:rsid w:val="00301DF9"/>
    <w:rsid w:val="00384808"/>
    <w:rsid w:val="003C47FD"/>
    <w:rsid w:val="003D15E2"/>
    <w:rsid w:val="003D3D1A"/>
    <w:rsid w:val="003F075F"/>
    <w:rsid w:val="00403D5D"/>
    <w:rsid w:val="00424A7B"/>
    <w:rsid w:val="00457ED4"/>
    <w:rsid w:val="004A14B3"/>
    <w:rsid w:val="004A544E"/>
    <w:rsid w:val="004B5CFB"/>
    <w:rsid w:val="004E2F25"/>
    <w:rsid w:val="00526781"/>
    <w:rsid w:val="00563DDA"/>
    <w:rsid w:val="00565735"/>
    <w:rsid w:val="005728AD"/>
    <w:rsid w:val="005816EE"/>
    <w:rsid w:val="005C5EC9"/>
    <w:rsid w:val="005E1E4D"/>
    <w:rsid w:val="0062303D"/>
    <w:rsid w:val="00635D8B"/>
    <w:rsid w:val="00660C89"/>
    <w:rsid w:val="006B17D0"/>
    <w:rsid w:val="006D70F1"/>
    <w:rsid w:val="006F0D81"/>
    <w:rsid w:val="006F4930"/>
    <w:rsid w:val="0070100C"/>
    <w:rsid w:val="00794A54"/>
    <w:rsid w:val="007A54CA"/>
    <w:rsid w:val="007C0649"/>
    <w:rsid w:val="00801653"/>
    <w:rsid w:val="0084201A"/>
    <w:rsid w:val="00851B75"/>
    <w:rsid w:val="00885A6B"/>
    <w:rsid w:val="008E22F2"/>
    <w:rsid w:val="00901CA0"/>
    <w:rsid w:val="00913D92"/>
    <w:rsid w:val="00956285"/>
    <w:rsid w:val="00960A66"/>
    <w:rsid w:val="00A5482E"/>
    <w:rsid w:val="00A65F9B"/>
    <w:rsid w:val="00AA0CF4"/>
    <w:rsid w:val="00BC4B41"/>
    <w:rsid w:val="00C56249"/>
    <w:rsid w:val="00C61748"/>
    <w:rsid w:val="00C808B2"/>
    <w:rsid w:val="00D00560"/>
    <w:rsid w:val="00D13310"/>
    <w:rsid w:val="00D3089D"/>
    <w:rsid w:val="00D90DDE"/>
    <w:rsid w:val="00DD0C45"/>
    <w:rsid w:val="00DD1991"/>
    <w:rsid w:val="00E1213F"/>
    <w:rsid w:val="00E22D4B"/>
    <w:rsid w:val="00E527E8"/>
    <w:rsid w:val="00E93A15"/>
    <w:rsid w:val="00EA1B08"/>
    <w:rsid w:val="00F0302E"/>
    <w:rsid w:val="00F32187"/>
    <w:rsid w:val="00F35DDD"/>
    <w:rsid w:val="00F5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5FD8982"/>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customStyle="1" w:styleId="HZDOBJBL1">
    <w:name w:val="HZD_OBJ_BL1"/>
    <w:rsid w:val="00D13310"/>
    <w:pPr>
      <w:numPr>
        <w:numId w:val="8"/>
      </w:numPr>
      <w:tabs>
        <w:tab w:val="left" w:pos="187"/>
      </w:tabs>
      <w:spacing w:after="0" w:line="230" w:lineRule="exact"/>
    </w:pPr>
    <w:rPr>
      <w:rFonts w:ascii="Arial Narrow" w:eastAsia="Times New Roman" w:hAnsi="Arial Narrow" w:cs="Calibri"/>
      <w:sz w:val="18"/>
      <w:szCs w:val="18"/>
    </w:rPr>
  </w:style>
  <w:style w:type="character" w:styleId="UnresolvedMention">
    <w:name w:val="Unresolved Mention"/>
    <w:basedOn w:val="DefaultParagraphFont"/>
    <w:uiPriority w:val="99"/>
    <w:semiHidden/>
    <w:unhideWhenUsed/>
    <w:rsid w:val="00901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F96D9-6E70-42B8-94C6-AC0FA4FF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1348</Words>
  <Characters>7686</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2021-11-18T19:54:00Z</dcterms:created>
  <dcterms:modified xsi:type="dcterms:W3CDTF">2021-11-18T19:54:00Z</dcterms:modified>
</cp:coreProperties>
</file>