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31B63" w14:textId="77777777" w:rsidR="00B44396" w:rsidRPr="003F2750" w:rsidRDefault="00F77105" w:rsidP="008A538E">
      <w:pPr>
        <w:spacing w:after="0" w:line="240" w:lineRule="auto"/>
        <w:jc w:val="center"/>
        <w:rPr>
          <w:rFonts w:asciiTheme="minorHAnsi" w:hAnsiTheme="minorHAnsi" w:cstheme="minorHAnsi"/>
          <w:b/>
          <w:sz w:val="28"/>
          <w:szCs w:val="28"/>
        </w:rPr>
      </w:pPr>
      <w:r w:rsidRPr="003F2750">
        <w:rPr>
          <w:rFonts w:asciiTheme="minorHAnsi" w:hAnsiTheme="minorHAnsi" w:cstheme="minorHAnsi"/>
          <w:b/>
          <w:sz w:val="28"/>
          <w:szCs w:val="28"/>
        </w:rPr>
        <w:t xml:space="preserve">State Agency </w:t>
      </w:r>
      <w:r w:rsidR="007004A5" w:rsidRPr="003F2750">
        <w:rPr>
          <w:rFonts w:asciiTheme="minorHAnsi" w:hAnsiTheme="minorHAnsi" w:cstheme="minorHAnsi"/>
          <w:b/>
          <w:sz w:val="28"/>
          <w:szCs w:val="28"/>
        </w:rPr>
        <w:t>Payroll Compliance</w:t>
      </w:r>
      <w:r w:rsidR="00004A42" w:rsidRPr="003F2750">
        <w:rPr>
          <w:rFonts w:asciiTheme="minorHAnsi" w:hAnsiTheme="minorHAnsi" w:cstheme="minorHAnsi"/>
          <w:b/>
          <w:sz w:val="28"/>
          <w:szCs w:val="28"/>
        </w:rPr>
        <w:t xml:space="preserve"> Checklist</w:t>
      </w:r>
    </w:p>
    <w:p w14:paraId="52DE9EF3" w14:textId="77777777" w:rsidR="006D0CB4" w:rsidRPr="003F2750" w:rsidRDefault="006D0CB4" w:rsidP="008A538E">
      <w:pPr>
        <w:spacing w:after="0" w:line="240" w:lineRule="auto"/>
        <w:rPr>
          <w:rFonts w:asciiTheme="minorHAnsi" w:hAnsiTheme="minorHAnsi" w:cstheme="minorHAnsi"/>
          <w:b/>
          <w:sz w:val="28"/>
          <w:szCs w:val="28"/>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1190"/>
        <w:gridCol w:w="1929"/>
        <w:gridCol w:w="4104"/>
      </w:tblGrid>
      <w:tr w:rsidR="007004A5" w:rsidRPr="003F2750" w14:paraId="4BD8C094" w14:textId="77777777" w:rsidTr="003F2750">
        <w:trPr>
          <w:trHeight w:val="303"/>
        </w:trPr>
        <w:tc>
          <w:tcPr>
            <w:tcW w:w="2124" w:type="dxa"/>
            <w:tcBorders>
              <w:top w:val="nil"/>
              <w:left w:val="nil"/>
              <w:bottom w:val="nil"/>
              <w:right w:val="nil"/>
            </w:tcBorders>
          </w:tcPr>
          <w:p w14:paraId="41849F07" w14:textId="77777777" w:rsidR="007004A5" w:rsidRPr="003F2750" w:rsidRDefault="007004A5" w:rsidP="008A538E">
            <w:pPr>
              <w:spacing w:after="0" w:line="240" w:lineRule="auto"/>
              <w:ind w:right="-18"/>
              <w:rPr>
                <w:rFonts w:asciiTheme="minorHAnsi" w:hAnsiTheme="minorHAnsi" w:cstheme="minorHAnsi"/>
                <w:b/>
                <w:sz w:val="28"/>
                <w:szCs w:val="28"/>
              </w:rPr>
            </w:pPr>
            <w:r w:rsidRPr="003F2750">
              <w:rPr>
                <w:rFonts w:asciiTheme="minorHAnsi" w:hAnsiTheme="minorHAnsi" w:cstheme="minorHAnsi"/>
                <w:b/>
                <w:sz w:val="28"/>
                <w:szCs w:val="28"/>
              </w:rPr>
              <w:t>Calendar Year:</w:t>
            </w:r>
          </w:p>
        </w:tc>
        <w:tc>
          <w:tcPr>
            <w:tcW w:w="1190" w:type="dxa"/>
            <w:tcBorders>
              <w:top w:val="nil"/>
              <w:left w:val="nil"/>
              <w:bottom w:val="single" w:sz="4" w:space="0" w:color="auto"/>
              <w:right w:val="nil"/>
            </w:tcBorders>
          </w:tcPr>
          <w:p w14:paraId="17D5A5B7" w14:textId="77777777" w:rsidR="007004A5" w:rsidRPr="003F2750" w:rsidRDefault="007004A5" w:rsidP="008A538E">
            <w:pPr>
              <w:spacing w:after="0" w:line="240" w:lineRule="auto"/>
              <w:rPr>
                <w:rFonts w:asciiTheme="minorHAnsi" w:hAnsiTheme="minorHAnsi" w:cstheme="minorHAnsi"/>
                <w:b/>
                <w:sz w:val="28"/>
                <w:szCs w:val="28"/>
              </w:rPr>
            </w:pPr>
          </w:p>
        </w:tc>
        <w:tc>
          <w:tcPr>
            <w:tcW w:w="1929" w:type="dxa"/>
            <w:tcBorders>
              <w:top w:val="nil"/>
              <w:left w:val="nil"/>
              <w:bottom w:val="nil"/>
              <w:right w:val="nil"/>
            </w:tcBorders>
          </w:tcPr>
          <w:p w14:paraId="7A430C9B" w14:textId="77777777" w:rsidR="007004A5" w:rsidRPr="003F2750" w:rsidRDefault="00DD6753" w:rsidP="008A538E">
            <w:pPr>
              <w:spacing w:after="0" w:line="240" w:lineRule="auto"/>
              <w:rPr>
                <w:rFonts w:asciiTheme="minorHAnsi" w:hAnsiTheme="minorHAnsi" w:cstheme="minorHAnsi"/>
                <w:b/>
                <w:sz w:val="28"/>
                <w:szCs w:val="28"/>
              </w:rPr>
            </w:pPr>
            <w:r w:rsidRPr="003F2750">
              <w:rPr>
                <w:rFonts w:asciiTheme="minorHAnsi" w:hAnsiTheme="minorHAnsi" w:cstheme="minorHAnsi"/>
                <w:b/>
                <w:sz w:val="28"/>
                <w:szCs w:val="28"/>
              </w:rPr>
              <w:t xml:space="preserve">         </w:t>
            </w:r>
            <w:r w:rsidR="007004A5" w:rsidRPr="003F2750">
              <w:rPr>
                <w:rFonts w:asciiTheme="minorHAnsi" w:hAnsiTheme="minorHAnsi" w:cstheme="minorHAnsi"/>
                <w:b/>
                <w:sz w:val="28"/>
                <w:szCs w:val="28"/>
              </w:rPr>
              <w:t>Agency:</w:t>
            </w:r>
          </w:p>
        </w:tc>
        <w:tc>
          <w:tcPr>
            <w:tcW w:w="4104" w:type="dxa"/>
            <w:tcBorders>
              <w:top w:val="nil"/>
              <w:left w:val="nil"/>
              <w:right w:val="nil"/>
            </w:tcBorders>
          </w:tcPr>
          <w:p w14:paraId="7947A02C" w14:textId="77777777" w:rsidR="007004A5" w:rsidRPr="003F2750" w:rsidRDefault="007004A5" w:rsidP="008A538E">
            <w:pPr>
              <w:spacing w:after="0" w:line="240" w:lineRule="auto"/>
              <w:rPr>
                <w:rFonts w:asciiTheme="minorHAnsi" w:hAnsiTheme="minorHAnsi" w:cstheme="minorHAnsi"/>
                <w:b/>
                <w:sz w:val="28"/>
                <w:szCs w:val="28"/>
              </w:rPr>
            </w:pPr>
          </w:p>
        </w:tc>
      </w:tr>
    </w:tbl>
    <w:p w14:paraId="5560CCB3" w14:textId="77777777" w:rsidR="00004A42" w:rsidRPr="003F2750" w:rsidRDefault="00004A42" w:rsidP="008A538E">
      <w:pPr>
        <w:spacing w:after="0" w:line="240" w:lineRule="auto"/>
        <w:rPr>
          <w:rFonts w:asciiTheme="minorHAnsi" w:hAnsiTheme="minorHAnsi" w:cstheme="minorHAnsi"/>
          <w:sz w:val="24"/>
          <w:szCs w:val="24"/>
        </w:rPr>
      </w:pPr>
    </w:p>
    <w:p w14:paraId="7D99CE2F" w14:textId="5A72E112" w:rsidR="00583D58" w:rsidRPr="003F2750" w:rsidRDefault="00583D58" w:rsidP="0070799C">
      <w:pPr>
        <w:spacing w:after="0"/>
        <w:rPr>
          <w:rFonts w:asciiTheme="minorHAnsi" w:hAnsiTheme="minorHAnsi" w:cstheme="minorHAnsi"/>
          <w:sz w:val="24"/>
          <w:szCs w:val="24"/>
        </w:rPr>
      </w:pPr>
      <w:r w:rsidRPr="003F2750">
        <w:rPr>
          <w:rFonts w:asciiTheme="minorHAnsi" w:hAnsiTheme="minorHAnsi" w:cstheme="minorHAnsi"/>
          <w:sz w:val="24"/>
          <w:szCs w:val="24"/>
        </w:rPr>
        <w:t xml:space="preserve">Number of </w:t>
      </w:r>
      <w:r w:rsidR="00C40E92" w:rsidRPr="003F2750">
        <w:rPr>
          <w:rFonts w:asciiTheme="minorHAnsi" w:hAnsiTheme="minorHAnsi" w:cstheme="minorHAnsi"/>
          <w:sz w:val="24"/>
          <w:szCs w:val="24"/>
        </w:rPr>
        <w:t xml:space="preserve">agency </w:t>
      </w:r>
      <w:r w:rsidRPr="003F2750">
        <w:rPr>
          <w:rFonts w:asciiTheme="minorHAnsi" w:hAnsiTheme="minorHAnsi" w:cstheme="minorHAnsi"/>
          <w:sz w:val="24"/>
          <w:szCs w:val="24"/>
        </w:rPr>
        <w:t xml:space="preserve">staff </w:t>
      </w:r>
      <w:r w:rsidR="008D69D1" w:rsidRPr="003F2750">
        <w:rPr>
          <w:rFonts w:asciiTheme="minorHAnsi" w:hAnsiTheme="minorHAnsi" w:cstheme="minorHAnsi"/>
          <w:sz w:val="24"/>
          <w:szCs w:val="24"/>
        </w:rPr>
        <w:t>position</w:t>
      </w:r>
      <w:r w:rsidRPr="003F2750">
        <w:rPr>
          <w:rFonts w:asciiTheme="minorHAnsi" w:hAnsiTheme="minorHAnsi" w:cstheme="minorHAnsi"/>
          <w:sz w:val="24"/>
          <w:szCs w:val="24"/>
        </w:rPr>
        <w:t xml:space="preserve">s </w:t>
      </w:r>
      <w:r w:rsidR="00713BA9">
        <w:rPr>
          <w:rFonts w:asciiTheme="minorHAnsi" w:hAnsiTheme="minorHAnsi" w:cstheme="minorHAnsi"/>
          <w:sz w:val="24"/>
          <w:szCs w:val="24"/>
        </w:rPr>
        <w:t>that support Payroll Processing</w:t>
      </w:r>
      <w:r w:rsidRPr="003F2750">
        <w:rPr>
          <w:rFonts w:asciiTheme="minorHAnsi" w:hAnsiTheme="minorHAnsi" w:cstheme="minorHAnsi"/>
          <w:sz w:val="24"/>
          <w:szCs w:val="24"/>
        </w:rPr>
        <w:t xml:space="preserve"> for the previous calendar year: ___</w:t>
      </w:r>
      <w:r w:rsidR="003F2750" w:rsidRPr="003F2750">
        <w:rPr>
          <w:rFonts w:asciiTheme="minorHAnsi" w:hAnsiTheme="minorHAnsi" w:cstheme="minorHAnsi"/>
          <w:sz w:val="24"/>
          <w:szCs w:val="24"/>
          <w:u w:val="single"/>
        </w:rPr>
        <w:t xml:space="preserve">   </w:t>
      </w:r>
      <w:r w:rsidRPr="003F2750">
        <w:rPr>
          <w:rFonts w:asciiTheme="minorHAnsi" w:hAnsiTheme="minorHAnsi" w:cstheme="minorHAnsi"/>
          <w:sz w:val="24"/>
          <w:szCs w:val="24"/>
        </w:rPr>
        <w:t>_</w:t>
      </w:r>
    </w:p>
    <w:p w14:paraId="22EBFF98" w14:textId="77777777" w:rsidR="00713BA9" w:rsidRDefault="00713BA9" w:rsidP="0070799C">
      <w:pPr>
        <w:spacing w:after="0"/>
        <w:rPr>
          <w:rFonts w:asciiTheme="minorHAnsi" w:hAnsiTheme="minorHAnsi" w:cstheme="minorHAnsi"/>
          <w:sz w:val="24"/>
          <w:szCs w:val="24"/>
        </w:rPr>
      </w:pPr>
    </w:p>
    <w:p w14:paraId="1087D524" w14:textId="209583BF" w:rsidR="00004A42" w:rsidRPr="003F2750" w:rsidRDefault="0047642F" w:rsidP="0070799C">
      <w:pPr>
        <w:spacing w:after="0"/>
        <w:rPr>
          <w:rFonts w:asciiTheme="minorHAnsi" w:hAnsiTheme="minorHAnsi" w:cstheme="minorHAnsi"/>
          <w:sz w:val="24"/>
          <w:szCs w:val="24"/>
        </w:rPr>
      </w:pPr>
      <w:r w:rsidRPr="003F2750">
        <w:rPr>
          <w:rFonts w:asciiTheme="minorHAnsi" w:hAnsiTheme="minorHAnsi" w:cstheme="minorHAnsi"/>
          <w:sz w:val="24"/>
          <w:szCs w:val="24"/>
        </w:rPr>
        <w:t xml:space="preserve">The following payroll processing </w:t>
      </w:r>
      <w:r w:rsidR="00FF2B61" w:rsidRPr="003F2750">
        <w:rPr>
          <w:rFonts w:asciiTheme="minorHAnsi" w:hAnsiTheme="minorHAnsi" w:cstheme="minorHAnsi"/>
          <w:sz w:val="24"/>
          <w:szCs w:val="24"/>
        </w:rPr>
        <w:t xml:space="preserve">representations </w:t>
      </w:r>
      <w:r w:rsidRPr="003F2750">
        <w:rPr>
          <w:rFonts w:asciiTheme="minorHAnsi" w:hAnsiTheme="minorHAnsi" w:cstheme="minorHAnsi"/>
          <w:sz w:val="24"/>
          <w:szCs w:val="24"/>
        </w:rPr>
        <w:t>are</w:t>
      </w:r>
      <w:r w:rsidR="00FF2B61" w:rsidRPr="003F2750">
        <w:rPr>
          <w:rFonts w:asciiTheme="minorHAnsi" w:hAnsiTheme="minorHAnsi" w:cstheme="minorHAnsi"/>
          <w:sz w:val="24"/>
          <w:szCs w:val="24"/>
        </w:rPr>
        <w:t xml:space="preserve"> </w:t>
      </w:r>
      <w:r w:rsidRPr="003F2750">
        <w:rPr>
          <w:rFonts w:asciiTheme="minorHAnsi" w:hAnsiTheme="minorHAnsi" w:cstheme="minorHAnsi"/>
          <w:sz w:val="24"/>
          <w:szCs w:val="24"/>
        </w:rPr>
        <w:t xml:space="preserve">accurate to the best of </w:t>
      </w:r>
      <w:r w:rsidR="00FF2B61" w:rsidRPr="003F2750">
        <w:rPr>
          <w:rFonts w:asciiTheme="minorHAnsi" w:hAnsiTheme="minorHAnsi" w:cstheme="minorHAnsi"/>
          <w:sz w:val="24"/>
          <w:szCs w:val="24"/>
        </w:rPr>
        <w:t>our knowledge</w:t>
      </w:r>
      <w:r w:rsidRPr="003F2750">
        <w:rPr>
          <w:rFonts w:asciiTheme="minorHAnsi" w:hAnsiTheme="minorHAnsi" w:cstheme="minorHAnsi"/>
          <w:sz w:val="24"/>
          <w:szCs w:val="24"/>
        </w:rPr>
        <w:t>:</w:t>
      </w:r>
    </w:p>
    <w:p w14:paraId="4608877E" w14:textId="77777777" w:rsidR="00F261C3" w:rsidRPr="003F2750" w:rsidRDefault="00F261C3" w:rsidP="008A538E">
      <w:pPr>
        <w:spacing w:after="0" w:line="240" w:lineRule="auto"/>
        <w:rPr>
          <w:rFonts w:asciiTheme="minorHAnsi" w:hAnsiTheme="minorHAnsi" w:cstheme="minorHAnsi"/>
          <w:sz w:val="24"/>
          <w:szCs w:val="24"/>
        </w:rPr>
      </w:pPr>
    </w:p>
    <w:p w14:paraId="5042B634" w14:textId="0E9CA452" w:rsidR="006D0CB4" w:rsidRPr="003F2750" w:rsidRDefault="00E66AAE" w:rsidP="008A538E">
      <w:pPr>
        <w:spacing w:after="0"/>
        <w:rPr>
          <w:rFonts w:asciiTheme="minorHAnsi" w:hAnsiTheme="minorHAnsi" w:cstheme="minorHAnsi"/>
          <w:b/>
        </w:rPr>
      </w:pPr>
      <w:r w:rsidRPr="003F2750">
        <w:rPr>
          <w:rFonts w:asciiTheme="minorHAnsi" w:hAnsiTheme="minorHAnsi" w:cstheme="minorHAnsi"/>
          <w:b/>
        </w:rPr>
        <w:t>Yes</w:t>
      </w:r>
      <w:r w:rsidR="008D69D1" w:rsidRPr="003F2750">
        <w:rPr>
          <w:rFonts w:asciiTheme="minorHAnsi" w:hAnsiTheme="minorHAnsi" w:cstheme="minorHAnsi"/>
          <w:b/>
        </w:rPr>
        <w:t xml:space="preserve">       </w:t>
      </w:r>
      <w:r w:rsidRPr="003F2750">
        <w:rPr>
          <w:rFonts w:asciiTheme="minorHAnsi" w:hAnsiTheme="minorHAnsi" w:cstheme="minorHAnsi"/>
          <w:b/>
        </w:rPr>
        <w:t>No</w:t>
      </w:r>
    </w:p>
    <w:p w14:paraId="2A54C308" w14:textId="77777777" w:rsidR="006D0CB4" w:rsidRPr="003F2750" w:rsidRDefault="00777547" w:rsidP="008A538E">
      <w:pPr>
        <w:ind w:left="1440" w:hanging="1440"/>
        <w:rPr>
          <w:rFonts w:asciiTheme="minorHAnsi" w:hAnsiTheme="minorHAnsi" w:cstheme="minorHAnsi"/>
          <w:color w:val="000000"/>
        </w:rPr>
      </w:pPr>
      <w:r w:rsidRPr="003F2750">
        <w:rPr>
          <w:rFonts w:asciiTheme="minorHAnsi" w:hAnsiTheme="minorHAnsi" w:cstheme="minorHAnsi"/>
          <w:color w:val="000000"/>
        </w:rPr>
        <w:fldChar w:fldCharType="begin">
          <w:ffData>
            <w:name w:val="Check1"/>
            <w:enabled/>
            <w:calcOnExit w:val="0"/>
            <w:checkBox>
              <w:sizeAuto/>
              <w:default w:val="0"/>
            </w:checkBox>
          </w:ffData>
        </w:fldChar>
      </w:r>
      <w:bookmarkStart w:id="0" w:name="Check1"/>
      <w:r w:rsidR="003465B4"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bookmarkEnd w:id="0"/>
      <w:r w:rsidR="00E66AAE" w:rsidRPr="003F2750">
        <w:rPr>
          <w:rFonts w:asciiTheme="minorHAnsi" w:hAnsiTheme="minorHAnsi" w:cstheme="minorHAnsi"/>
          <w:color w:val="000000"/>
        </w:rPr>
        <w:t xml:space="preserve">        </w:t>
      </w:r>
      <w:r w:rsidRPr="003F2750">
        <w:rPr>
          <w:rFonts w:asciiTheme="minorHAnsi" w:hAnsiTheme="minorHAnsi" w:cstheme="minorHAnsi"/>
          <w:color w:val="000000"/>
        </w:rPr>
        <w:fldChar w:fldCharType="begin">
          <w:ffData>
            <w:name w:val="Check1"/>
            <w:enabled/>
            <w:calcOnExit w:val="0"/>
            <w:checkBox>
              <w:sizeAuto/>
              <w:default w:val="0"/>
            </w:checkBox>
          </w:ffData>
        </w:fldChar>
      </w:r>
      <w:r w:rsidR="00E66AAE"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00E66AAE" w:rsidRPr="003F2750">
        <w:rPr>
          <w:rFonts w:asciiTheme="minorHAnsi" w:hAnsiTheme="minorHAnsi" w:cstheme="minorHAnsi"/>
          <w:color w:val="000000"/>
        </w:rPr>
        <w:tab/>
      </w:r>
      <w:r w:rsidR="00E04C6F" w:rsidRPr="003F2750">
        <w:rPr>
          <w:rFonts w:asciiTheme="minorHAnsi" w:hAnsiTheme="minorHAnsi" w:cstheme="minorHAnsi"/>
          <w:color w:val="000000"/>
        </w:rPr>
        <w:t>Our</w:t>
      </w:r>
      <w:r w:rsidR="007004A5" w:rsidRPr="003F2750">
        <w:rPr>
          <w:rFonts w:asciiTheme="minorHAnsi" w:hAnsiTheme="minorHAnsi" w:cstheme="minorHAnsi"/>
          <w:color w:val="000000"/>
        </w:rPr>
        <w:t xml:space="preserve"> </w:t>
      </w:r>
      <w:r w:rsidR="009833DC" w:rsidRPr="003F2750">
        <w:rPr>
          <w:rFonts w:asciiTheme="minorHAnsi" w:hAnsiTheme="minorHAnsi" w:cstheme="minorHAnsi"/>
          <w:color w:val="000000"/>
        </w:rPr>
        <w:t xml:space="preserve">agency has established adequate </w:t>
      </w:r>
      <w:r w:rsidR="007004A5" w:rsidRPr="003F2750">
        <w:rPr>
          <w:rFonts w:asciiTheme="minorHAnsi" w:hAnsiTheme="minorHAnsi" w:cstheme="minorHAnsi"/>
          <w:color w:val="000000"/>
        </w:rPr>
        <w:t>internal control procedures for payroll processing</w:t>
      </w:r>
      <w:r w:rsidR="00CC01C2" w:rsidRPr="003F2750">
        <w:rPr>
          <w:rFonts w:asciiTheme="minorHAnsi" w:hAnsiTheme="minorHAnsi" w:cstheme="minorHAnsi"/>
          <w:color w:val="000000"/>
        </w:rPr>
        <w:t xml:space="preserve"> and can provide the procedures upon request</w:t>
      </w:r>
      <w:r w:rsidR="007004A5" w:rsidRPr="003F2750">
        <w:rPr>
          <w:rFonts w:asciiTheme="minorHAnsi" w:hAnsiTheme="minorHAnsi" w:cstheme="minorHAnsi"/>
          <w:color w:val="000000"/>
        </w:rPr>
        <w:t>.</w:t>
      </w:r>
    </w:p>
    <w:p w14:paraId="10CAD117" w14:textId="77777777" w:rsidR="00E66AAE" w:rsidRPr="003F2750" w:rsidRDefault="00777547" w:rsidP="008A538E">
      <w:pPr>
        <w:ind w:left="1440" w:hanging="1440"/>
        <w:rPr>
          <w:rFonts w:asciiTheme="minorHAnsi" w:hAnsiTheme="minorHAnsi" w:cstheme="minorHAnsi"/>
          <w:color w:val="000000"/>
        </w:rPr>
      </w:pPr>
      <w:r w:rsidRPr="003F2750">
        <w:rPr>
          <w:rFonts w:asciiTheme="minorHAnsi" w:hAnsiTheme="minorHAnsi" w:cstheme="minorHAnsi"/>
          <w:color w:val="000000"/>
        </w:rPr>
        <w:fldChar w:fldCharType="begin">
          <w:ffData>
            <w:name w:val="Check1"/>
            <w:enabled/>
            <w:calcOnExit w:val="0"/>
            <w:checkBox>
              <w:sizeAuto/>
              <w:default w:val="0"/>
            </w:checkBox>
          </w:ffData>
        </w:fldChar>
      </w:r>
      <w:r w:rsidR="00E66AAE"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00E66AAE" w:rsidRPr="003F2750">
        <w:rPr>
          <w:rFonts w:asciiTheme="minorHAnsi" w:hAnsiTheme="minorHAnsi" w:cstheme="minorHAnsi"/>
          <w:color w:val="000000"/>
        </w:rPr>
        <w:t xml:space="preserve">        </w:t>
      </w:r>
      <w:r w:rsidRPr="003F2750">
        <w:rPr>
          <w:rFonts w:asciiTheme="minorHAnsi" w:hAnsiTheme="minorHAnsi" w:cstheme="minorHAnsi"/>
          <w:color w:val="000000"/>
        </w:rPr>
        <w:fldChar w:fldCharType="begin">
          <w:ffData>
            <w:name w:val="Check1"/>
            <w:enabled/>
            <w:calcOnExit w:val="0"/>
            <w:checkBox>
              <w:sizeAuto/>
              <w:default w:val="0"/>
            </w:checkBox>
          </w:ffData>
        </w:fldChar>
      </w:r>
      <w:r w:rsidR="00E66AAE"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00E66AAE" w:rsidRPr="003F2750">
        <w:rPr>
          <w:rFonts w:asciiTheme="minorHAnsi" w:hAnsiTheme="minorHAnsi" w:cstheme="minorHAnsi"/>
          <w:color w:val="000000"/>
        </w:rPr>
        <w:tab/>
      </w:r>
      <w:r w:rsidR="00E04C6F" w:rsidRPr="003F2750">
        <w:rPr>
          <w:rFonts w:asciiTheme="minorHAnsi" w:hAnsiTheme="minorHAnsi" w:cstheme="minorHAnsi"/>
          <w:color w:val="000000"/>
        </w:rPr>
        <w:t>Our</w:t>
      </w:r>
      <w:r w:rsidR="00E66AAE" w:rsidRPr="003F2750">
        <w:rPr>
          <w:rFonts w:asciiTheme="minorHAnsi" w:hAnsiTheme="minorHAnsi" w:cstheme="minorHAnsi"/>
          <w:color w:val="000000"/>
        </w:rPr>
        <w:t xml:space="preserve"> agency </w:t>
      </w:r>
      <w:r w:rsidR="00CC01C2" w:rsidRPr="003F2750">
        <w:rPr>
          <w:rFonts w:asciiTheme="minorHAnsi" w:hAnsiTheme="minorHAnsi" w:cstheme="minorHAnsi"/>
          <w:color w:val="000000"/>
        </w:rPr>
        <w:t>has</w:t>
      </w:r>
      <w:r w:rsidR="00E66AAE" w:rsidRPr="003F2750">
        <w:rPr>
          <w:rFonts w:asciiTheme="minorHAnsi" w:hAnsiTheme="minorHAnsi" w:cstheme="minorHAnsi"/>
          <w:color w:val="000000"/>
        </w:rPr>
        <w:t xml:space="preserve"> established </w:t>
      </w:r>
      <w:r w:rsidR="00CC01C2" w:rsidRPr="003F2750">
        <w:rPr>
          <w:rFonts w:asciiTheme="minorHAnsi" w:hAnsiTheme="minorHAnsi" w:cstheme="minorHAnsi"/>
          <w:color w:val="000000"/>
        </w:rPr>
        <w:t xml:space="preserve">procedures </w:t>
      </w:r>
      <w:r w:rsidR="00E66AAE" w:rsidRPr="003F2750">
        <w:rPr>
          <w:rFonts w:asciiTheme="minorHAnsi" w:hAnsiTheme="minorHAnsi" w:cstheme="minorHAnsi"/>
          <w:color w:val="000000"/>
        </w:rPr>
        <w:t>for the detection, correction and re-entry of payroll related errors</w:t>
      </w:r>
      <w:r w:rsidR="00CC01C2" w:rsidRPr="003F2750">
        <w:rPr>
          <w:rFonts w:asciiTheme="minorHAnsi" w:hAnsiTheme="minorHAnsi" w:cstheme="minorHAnsi"/>
          <w:color w:val="000000"/>
        </w:rPr>
        <w:t xml:space="preserve"> and can provide the procedures upon request</w:t>
      </w:r>
      <w:r w:rsidR="00E66AAE" w:rsidRPr="003F2750">
        <w:rPr>
          <w:rFonts w:asciiTheme="minorHAnsi" w:hAnsiTheme="minorHAnsi" w:cstheme="minorHAnsi"/>
          <w:color w:val="000000"/>
        </w:rPr>
        <w:t>.</w:t>
      </w:r>
    </w:p>
    <w:p w14:paraId="4FC42843" w14:textId="77777777" w:rsidR="00283491" w:rsidRPr="003F2750" w:rsidRDefault="00777547" w:rsidP="008A538E">
      <w:pPr>
        <w:ind w:left="1440" w:hanging="1440"/>
        <w:rPr>
          <w:rFonts w:asciiTheme="minorHAnsi" w:hAnsiTheme="minorHAnsi" w:cstheme="minorHAnsi"/>
          <w:color w:val="000000"/>
        </w:rPr>
      </w:pPr>
      <w:r w:rsidRPr="003F2750">
        <w:rPr>
          <w:rFonts w:asciiTheme="minorHAnsi" w:hAnsiTheme="minorHAnsi" w:cstheme="minorHAnsi"/>
          <w:color w:val="000000"/>
        </w:rPr>
        <w:fldChar w:fldCharType="begin">
          <w:ffData>
            <w:name w:val="Check1"/>
            <w:enabled/>
            <w:calcOnExit w:val="0"/>
            <w:checkBox>
              <w:sizeAuto/>
              <w:default w:val="0"/>
            </w:checkBox>
          </w:ffData>
        </w:fldChar>
      </w:r>
      <w:r w:rsidR="00E66AAE"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00E66AAE" w:rsidRPr="003F2750">
        <w:rPr>
          <w:rFonts w:asciiTheme="minorHAnsi" w:hAnsiTheme="minorHAnsi" w:cstheme="minorHAnsi"/>
          <w:color w:val="000000"/>
        </w:rPr>
        <w:t xml:space="preserve">        </w:t>
      </w:r>
      <w:r w:rsidRPr="003F2750">
        <w:rPr>
          <w:rFonts w:asciiTheme="minorHAnsi" w:hAnsiTheme="minorHAnsi" w:cstheme="minorHAnsi"/>
          <w:color w:val="000000"/>
        </w:rPr>
        <w:fldChar w:fldCharType="begin">
          <w:ffData>
            <w:name w:val="Check1"/>
            <w:enabled/>
            <w:calcOnExit w:val="0"/>
            <w:checkBox>
              <w:sizeAuto/>
              <w:default w:val="0"/>
            </w:checkBox>
          </w:ffData>
        </w:fldChar>
      </w:r>
      <w:r w:rsidR="00E66AAE"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006D0CB4" w:rsidRPr="003F2750">
        <w:rPr>
          <w:rFonts w:asciiTheme="minorHAnsi" w:hAnsiTheme="minorHAnsi" w:cstheme="minorHAnsi"/>
          <w:color w:val="000000"/>
        </w:rPr>
        <w:tab/>
      </w:r>
      <w:r w:rsidR="00283491" w:rsidRPr="003F2750">
        <w:rPr>
          <w:rFonts w:asciiTheme="minorHAnsi" w:hAnsiTheme="minorHAnsi" w:cstheme="minorHAnsi"/>
          <w:color w:val="000000"/>
        </w:rPr>
        <w:t>Our agency has established procedures for timely approval of employee timesheets and can provide the procedures upon request.</w:t>
      </w:r>
    </w:p>
    <w:p w14:paraId="33496211" w14:textId="61B0D35C" w:rsidR="006D0CB4" w:rsidRPr="003F2750" w:rsidRDefault="00777547" w:rsidP="008A538E">
      <w:pPr>
        <w:ind w:left="1440" w:hanging="1440"/>
        <w:rPr>
          <w:rFonts w:asciiTheme="minorHAnsi" w:hAnsiTheme="minorHAnsi" w:cstheme="minorHAnsi"/>
          <w:color w:val="000000"/>
        </w:rPr>
      </w:pPr>
      <w:r w:rsidRPr="003F2750">
        <w:rPr>
          <w:rFonts w:asciiTheme="minorHAnsi" w:hAnsiTheme="minorHAnsi" w:cstheme="minorHAnsi"/>
          <w:color w:val="000000"/>
        </w:rPr>
        <w:fldChar w:fldCharType="begin">
          <w:ffData>
            <w:name w:val="Check1"/>
            <w:enabled/>
            <w:calcOnExit w:val="0"/>
            <w:checkBox>
              <w:sizeAuto/>
              <w:default w:val="0"/>
            </w:checkBox>
          </w:ffData>
        </w:fldChar>
      </w:r>
      <w:r w:rsidR="00283491"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00283491" w:rsidRPr="003F2750">
        <w:rPr>
          <w:rFonts w:asciiTheme="minorHAnsi" w:hAnsiTheme="minorHAnsi" w:cstheme="minorHAnsi"/>
          <w:color w:val="000000"/>
        </w:rPr>
        <w:t xml:space="preserve">        </w:t>
      </w:r>
      <w:r w:rsidRPr="003F2750">
        <w:rPr>
          <w:rFonts w:asciiTheme="minorHAnsi" w:hAnsiTheme="minorHAnsi" w:cstheme="minorHAnsi"/>
          <w:color w:val="000000"/>
        </w:rPr>
        <w:fldChar w:fldCharType="begin">
          <w:ffData>
            <w:name w:val="Check1"/>
            <w:enabled/>
            <w:calcOnExit w:val="0"/>
            <w:checkBox>
              <w:sizeAuto/>
              <w:default w:val="0"/>
            </w:checkBox>
          </w:ffData>
        </w:fldChar>
      </w:r>
      <w:r w:rsidR="00283491"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007C409F" w:rsidRPr="003F2750">
        <w:rPr>
          <w:rFonts w:asciiTheme="minorHAnsi" w:hAnsiTheme="minorHAnsi" w:cstheme="minorHAnsi"/>
          <w:color w:val="000000"/>
        </w:rPr>
        <w:tab/>
      </w:r>
      <w:r w:rsidR="00283491" w:rsidRPr="003F2750">
        <w:rPr>
          <w:rFonts w:asciiTheme="minorHAnsi" w:hAnsiTheme="minorHAnsi" w:cstheme="minorHAnsi"/>
          <w:color w:val="000000"/>
        </w:rPr>
        <w:t xml:space="preserve">Our </w:t>
      </w:r>
      <w:r w:rsidR="009833DC" w:rsidRPr="003F2750">
        <w:rPr>
          <w:rFonts w:asciiTheme="minorHAnsi" w:hAnsiTheme="minorHAnsi" w:cstheme="minorHAnsi"/>
          <w:color w:val="000000"/>
        </w:rPr>
        <w:t>agency is</w:t>
      </w:r>
      <w:r w:rsidR="00B53185" w:rsidRPr="003F2750">
        <w:rPr>
          <w:rFonts w:asciiTheme="minorHAnsi" w:hAnsiTheme="minorHAnsi" w:cstheme="minorHAnsi"/>
          <w:color w:val="000000"/>
        </w:rPr>
        <w:t xml:space="preserve"> in</w:t>
      </w:r>
      <w:r w:rsidR="009833DC" w:rsidRPr="003F2750">
        <w:rPr>
          <w:rFonts w:asciiTheme="minorHAnsi" w:hAnsiTheme="minorHAnsi" w:cstheme="minorHAnsi"/>
          <w:color w:val="000000"/>
        </w:rPr>
        <w:t xml:space="preserve"> complian</w:t>
      </w:r>
      <w:r w:rsidR="00B53185" w:rsidRPr="003F2750">
        <w:rPr>
          <w:rFonts w:asciiTheme="minorHAnsi" w:hAnsiTheme="minorHAnsi" w:cstheme="minorHAnsi"/>
          <w:color w:val="000000"/>
        </w:rPr>
        <w:t>ce</w:t>
      </w:r>
      <w:r w:rsidR="009833DC" w:rsidRPr="003F2750">
        <w:rPr>
          <w:rFonts w:asciiTheme="minorHAnsi" w:hAnsiTheme="minorHAnsi" w:cstheme="minorHAnsi"/>
          <w:color w:val="000000"/>
        </w:rPr>
        <w:t xml:space="preserve"> with </w:t>
      </w:r>
      <w:r w:rsidR="00F45193" w:rsidRPr="003F2750">
        <w:rPr>
          <w:rFonts w:asciiTheme="minorHAnsi" w:hAnsiTheme="minorHAnsi" w:cstheme="minorHAnsi"/>
          <w:color w:val="000000"/>
        </w:rPr>
        <w:t>the Payroll Preparation Manual, Federal and State</w:t>
      </w:r>
      <w:r w:rsidR="007C409F" w:rsidRPr="003F2750">
        <w:rPr>
          <w:rFonts w:asciiTheme="minorHAnsi" w:hAnsiTheme="minorHAnsi" w:cstheme="minorHAnsi"/>
          <w:color w:val="000000"/>
        </w:rPr>
        <w:t xml:space="preserve"> </w:t>
      </w:r>
      <w:r w:rsidR="00F45193" w:rsidRPr="003F2750">
        <w:rPr>
          <w:rFonts w:asciiTheme="minorHAnsi" w:hAnsiTheme="minorHAnsi" w:cstheme="minorHAnsi"/>
          <w:color w:val="000000"/>
        </w:rPr>
        <w:t xml:space="preserve">Laws, and Florida Administrative Code rules </w:t>
      </w:r>
      <w:r w:rsidR="009833DC" w:rsidRPr="003F2750">
        <w:rPr>
          <w:rFonts w:asciiTheme="minorHAnsi" w:hAnsiTheme="minorHAnsi" w:cstheme="minorHAnsi"/>
          <w:color w:val="000000"/>
        </w:rPr>
        <w:t xml:space="preserve">governing payroll processing </w:t>
      </w:r>
      <w:r w:rsidR="003F2750" w:rsidRPr="003F2750">
        <w:rPr>
          <w:rFonts w:asciiTheme="minorHAnsi" w:hAnsiTheme="minorHAnsi" w:cstheme="minorHAnsi"/>
          <w:color w:val="000000"/>
        </w:rPr>
        <w:t>&amp;</w:t>
      </w:r>
      <w:r w:rsidR="009833DC" w:rsidRPr="003F2750">
        <w:rPr>
          <w:rFonts w:asciiTheme="minorHAnsi" w:hAnsiTheme="minorHAnsi" w:cstheme="minorHAnsi"/>
          <w:color w:val="000000"/>
        </w:rPr>
        <w:t xml:space="preserve"> </w:t>
      </w:r>
      <w:r w:rsidR="00345D35" w:rsidRPr="003F2750">
        <w:rPr>
          <w:rFonts w:asciiTheme="minorHAnsi" w:hAnsiTheme="minorHAnsi" w:cstheme="minorHAnsi"/>
          <w:color w:val="000000"/>
        </w:rPr>
        <w:t>procedures.</w:t>
      </w:r>
    </w:p>
    <w:p w14:paraId="2143E3D8" w14:textId="77777777" w:rsidR="001C6169" w:rsidRPr="003F2750" w:rsidRDefault="00777547" w:rsidP="008A538E">
      <w:pPr>
        <w:ind w:left="1440" w:hanging="1440"/>
        <w:rPr>
          <w:rFonts w:asciiTheme="minorHAnsi" w:hAnsiTheme="minorHAnsi" w:cstheme="minorHAnsi"/>
          <w:color w:val="000000"/>
        </w:rPr>
      </w:pPr>
      <w:r w:rsidRPr="003F2750">
        <w:rPr>
          <w:rFonts w:asciiTheme="minorHAnsi" w:hAnsiTheme="minorHAnsi" w:cstheme="minorHAnsi"/>
          <w:color w:val="000000"/>
        </w:rPr>
        <w:fldChar w:fldCharType="begin">
          <w:ffData>
            <w:name w:val="Check1"/>
            <w:enabled/>
            <w:calcOnExit w:val="0"/>
            <w:checkBox>
              <w:sizeAuto/>
              <w:default w:val="0"/>
            </w:checkBox>
          </w:ffData>
        </w:fldChar>
      </w:r>
      <w:r w:rsidR="00E66AAE"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00E66AAE" w:rsidRPr="003F2750">
        <w:rPr>
          <w:rFonts w:asciiTheme="minorHAnsi" w:hAnsiTheme="minorHAnsi" w:cstheme="minorHAnsi"/>
          <w:color w:val="000000"/>
        </w:rPr>
        <w:t xml:space="preserve">        </w:t>
      </w:r>
      <w:r w:rsidRPr="003F2750">
        <w:rPr>
          <w:rFonts w:asciiTheme="minorHAnsi" w:hAnsiTheme="minorHAnsi" w:cstheme="minorHAnsi"/>
          <w:color w:val="000000"/>
        </w:rPr>
        <w:fldChar w:fldCharType="begin">
          <w:ffData>
            <w:name w:val="Check1"/>
            <w:enabled/>
            <w:calcOnExit w:val="0"/>
            <w:checkBox>
              <w:sizeAuto/>
              <w:default w:val="0"/>
            </w:checkBox>
          </w:ffData>
        </w:fldChar>
      </w:r>
      <w:r w:rsidR="00E66AAE"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00E66AAE" w:rsidRPr="003F2750">
        <w:rPr>
          <w:rFonts w:asciiTheme="minorHAnsi" w:hAnsiTheme="minorHAnsi" w:cstheme="minorHAnsi"/>
          <w:color w:val="000000"/>
        </w:rPr>
        <w:tab/>
      </w:r>
      <w:r w:rsidR="00E04C6F" w:rsidRPr="003F2750">
        <w:rPr>
          <w:rFonts w:asciiTheme="minorHAnsi" w:hAnsiTheme="minorHAnsi" w:cstheme="minorHAnsi"/>
          <w:color w:val="000000"/>
        </w:rPr>
        <w:t>Our</w:t>
      </w:r>
      <w:r w:rsidR="001C6169" w:rsidRPr="003F2750">
        <w:rPr>
          <w:rFonts w:asciiTheme="minorHAnsi" w:hAnsiTheme="minorHAnsi" w:cstheme="minorHAnsi"/>
          <w:color w:val="000000"/>
        </w:rPr>
        <w:t xml:space="preserve"> agency has supporting documentation for retroactive, on-demand and leave payments made to employees</w:t>
      </w:r>
      <w:r w:rsidR="00CC01C2" w:rsidRPr="003F2750">
        <w:rPr>
          <w:rFonts w:asciiTheme="minorHAnsi" w:hAnsiTheme="minorHAnsi" w:cstheme="minorHAnsi"/>
          <w:color w:val="000000"/>
        </w:rPr>
        <w:t xml:space="preserve"> and can provide documentation upon request</w:t>
      </w:r>
      <w:r w:rsidR="001C6169" w:rsidRPr="003F2750">
        <w:rPr>
          <w:rFonts w:asciiTheme="minorHAnsi" w:hAnsiTheme="minorHAnsi" w:cstheme="minorHAnsi"/>
          <w:color w:val="000000"/>
        </w:rPr>
        <w:t>.</w:t>
      </w:r>
    </w:p>
    <w:p w14:paraId="44889BC0" w14:textId="77777777" w:rsidR="00385F46" w:rsidRPr="003F2750" w:rsidRDefault="00777547" w:rsidP="008A538E">
      <w:pPr>
        <w:ind w:left="1440" w:hanging="1440"/>
        <w:rPr>
          <w:rFonts w:asciiTheme="minorHAnsi" w:hAnsiTheme="minorHAnsi" w:cstheme="minorHAnsi"/>
          <w:color w:val="000000"/>
        </w:rPr>
      </w:pPr>
      <w:r w:rsidRPr="003F2750">
        <w:rPr>
          <w:rFonts w:asciiTheme="minorHAnsi" w:hAnsiTheme="minorHAnsi" w:cstheme="minorHAnsi"/>
          <w:color w:val="000000"/>
        </w:rPr>
        <w:fldChar w:fldCharType="begin">
          <w:ffData>
            <w:name w:val="Check1"/>
            <w:enabled/>
            <w:calcOnExit w:val="0"/>
            <w:checkBox>
              <w:sizeAuto/>
              <w:default w:val="0"/>
            </w:checkBox>
          </w:ffData>
        </w:fldChar>
      </w:r>
      <w:r w:rsidR="00E66AAE"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00E66AAE" w:rsidRPr="003F2750">
        <w:rPr>
          <w:rFonts w:asciiTheme="minorHAnsi" w:hAnsiTheme="minorHAnsi" w:cstheme="minorHAnsi"/>
          <w:color w:val="000000"/>
        </w:rPr>
        <w:t xml:space="preserve">        </w:t>
      </w:r>
      <w:r w:rsidRPr="003F2750">
        <w:rPr>
          <w:rFonts w:asciiTheme="minorHAnsi" w:hAnsiTheme="minorHAnsi" w:cstheme="minorHAnsi"/>
          <w:color w:val="000000"/>
        </w:rPr>
        <w:fldChar w:fldCharType="begin">
          <w:ffData>
            <w:name w:val="Check1"/>
            <w:enabled/>
            <w:calcOnExit w:val="0"/>
            <w:checkBox>
              <w:sizeAuto/>
              <w:default w:val="0"/>
            </w:checkBox>
          </w:ffData>
        </w:fldChar>
      </w:r>
      <w:r w:rsidR="00E66AAE"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001C6169" w:rsidRPr="003F2750">
        <w:rPr>
          <w:rFonts w:asciiTheme="minorHAnsi" w:hAnsiTheme="minorHAnsi" w:cstheme="minorHAnsi"/>
          <w:color w:val="000000"/>
        </w:rPr>
        <w:tab/>
      </w:r>
      <w:r w:rsidR="00E04C6F" w:rsidRPr="003F2750">
        <w:rPr>
          <w:rFonts w:asciiTheme="minorHAnsi" w:hAnsiTheme="minorHAnsi" w:cstheme="minorHAnsi"/>
          <w:color w:val="000000"/>
        </w:rPr>
        <w:t>Our</w:t>
      </w:r>
      <w:r w:rsidR="001C6169" w:rsidRPr="003F2750">
        <w:rPr>
          <w:rFonts w:asciiTheme="minorHAnsi" w:hAnsiTheme="minorHAnsi" w:cstheme="minorHAnsi"/>
          <w:color w:val="000000"/>
        </w:rPr>
        <w:t xml:space="preserve"> agency’s access control custodians exercise timely removal of separated employees from the Payroll system</w:t>
      </w:r>
      <w:r w:rsidR="001C0260" w:rsidRPr="003F2750">
        <w:rPr>
          <w:rFonts w:asciiTheme="minorHAnsi" w:hAnsiTheme="minorHAnsi" w:cstheme="minorHAnsi"/>
          <w:color w:val="000000"/>
        </w:rPr>
        <w:t xml:space="preserve"> </w:t>
      </w:r>
      <w:r w:rsidR="007356E6" w:rsidRPr="003F2750">
        <w:rPr>
          <w:rFonts w:asciiTheme="minorHAnsi" w:hAnsiTheme="minorHAnsi" w:cstheme="minorHAnsi"/>
          <w:color w:val="000000"/>
        </w:rPr>
        <w:t>as per Payroll Preparation Manual, Volume V, Section 1.</w:t>
      </w:r>
    </w:p>
    <w:p w14:paraId="47CBFD20" w14:textId="489C3EC4" w:rsidR="00385F46" w:rsidRPr="003F2750" w:rsidRDefault="00777547" w:rsidP="008A538E">
      <w:pPr>
        <w:ind w:left="1440" w:hanging="1440"/>
        <w:rPr>
          <w:rFonts w:asciiTheme="minorHAnsi" w:hAnsiTheme="minorHAnsi" w:cstheme="minorHAnsi"/>
          <w:color w:val="000000"/>
        </w:rPr>
      </w:pPr>
      <w:r w:rsidRPr="003F2750">
        <w:rPr>
          <w:rFonts w:asciiTheme="minorHAnsi" w:hAnsiTheme="minorHAnsi" w:cstheme="minorHAnsi"/>
          <w:color w:val="000000"/>
        </w:rPr>
        <w:fldChar w:fldCharType="begin">
          <w:ffData>
            <w:name w:val="Check1"/>
            <w:enabled/>
            <w:calcOnExit w:val="0"/>
            <w:checkBox>
              <w:sizeAuto/>
              <w:default w:val="0"/>
            </w:checkBox>
          </w:ffData>
        </w:fldChar>
      </w:r>
      <w:r w:rsidR="00385F46"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00385F46" w:rsidRPr="003F2750">
        <w:rPr>
          <w:rFonts w:asciiTheme="minorHAnsi" w:hAnsiTheme="minorHAnsi" w:cstheme="minorHAnsi"/>
          <w:color w:val="000000"/>
        </w:rPr>
        <w:t xml:space="preserve">        </w:t>
      </w:r>
      <w:r w:rsidRPr="003F2750">
        <w:rPr>
          <w:rFonts w:asciiTheme="minorHAnsi" w:hAnsiTheme="minorHAnsi" w:cstheme="minorHAnsi"/>
          <w:color w:val="000000"/>
        </w:rPr>
        <w:fldChar w:fldCharType="begin">
          <w:ffData>
            <w:name w:val="Check1"/>
            <w:enabled/>
            <w:calcOnExit w:val="0"/>
            <w:checkBox>
              <w:sizeAuto/>
              <w:default w:val="0"/>
            </w:checkBox>
          </w:ffData>
        </w:fldChar>
      </w:r>
      <w:r w:rsidR="00385F46"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00385F46" w:rsidRPr="003F2750">
        <w:rPr>
          <w:rFonts w:asciiTheme="minorHAnsi" w:hAnsiTheme="minorHAnsi" w:cstheme="minorHAnsi"/>
          <w:color w:val="000000"/>
        </w:rPr>
        <w:tab/>
      </w:r>
      <w:r w:rsidR="00C3680F" w:rsidRPr="003F2750">
        <w:rPr>
          <w:rFonts w:asciiTheme="minorHAnsi" w:hAnsiTheme="minorHAnsi" w:cstheme="minorHAnsi"/>
          <w:color w:val="000000"/>
        </w:rPr>
        <w:t xml:space="preserve">Our agency routinely performs a </w:t>
      </w:r>
      <w:r w:rsidR="00D9138D">
        <w:rPr>
          <w:rFonts w:asciiTheme="minorHAnsi" w:hAnsiTheme="minorHAnsi" w:cstheme="minorHAnsi"/>
          <w:color w:val="000000"/>
        </w:rPr>
        <w:t>documented</w:t>
      </w:r>
      <w:r w:rsidR="00C3680F" w:rsidRPr="003F2750">
        <w:rPr>
          <w:rFonts w:asciiTheme="minorHAnsi" w:hAnsiTheme="minorHAnsi" w:cstheme="minorHAnsi"/>
          <w:color w:val="000000"/>
        </w:rPr>
        <w:t xml:space="preserve"> review of payroll system access to ensure users only have the access needed to perform their duties and can provide the documentation upon request.</w:t>
      </w:r>
    </w:p>
    <w:p w14:paraId="77BA8F6F" w14:textId="77777777" w:rsidR="001C6169" w:rsidRPr="003F2750" w:rsidRDefault="00777547" w:rsidP="008A538E">
      <w:pPr>
        <w:ind w:left="1440" w:hanging="1440"/>
        <w:rPr>
          <w:rFonts w:asciiTheme="minorHAnsi" w:hAnsiTheme="minorHAnsi" w:cstheme="minorHAnsi"/>
          <w:color w:val="000000"/>
        </w:rPr>
      </w:pPr>
      <w:r w:rsidRPr="003F2750">
        <w:rPr>
          <w:rFonts w:asciiTheme="minorHAnsi" w:hAnsiTheme="minorHAnsi" w:cstheme="minorHAnsi"/>
          <w:color w:val="000000"/>
        </w:rPr>
        <w:fldChar w:fldCharType="begin">
          <w:ffData>
            <w:name w:val="Check1"/>
            <w:enabled/>
            <w:calcOnExit w:val="0"/>
            <w:checkBox>
              <w:sizeAuto/>
              <w:default w:val="0"/>
            </w:checkBox>
          </w:ffData>
        </w:fldChar>
      </w:r>
      <w:r w:rsidR="00E66AAE"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00E66AAE" w:rsidRPr="003F2750">
        <w:rPr>
          <w:rFonts w:asciiTheme="minorHAnsi" w:hAnsiTheme="minorHAnsi" w:cstheme="minorHAnsi"/>
          <w:color w:val="000000"/>
        </w:rPr>
        <w:t xml:space="preserve">        </w:t>
      </w:r>
      <w:r w:rsidRPr="003F2750">
        <w:rPr>
          <w:rFonts w:asciiTheme="minorHAnsi" w:hAnsiTheme="minorHAnsi" w:cstheme="minorHAnsi"/>
          <w:color w:val="000000"/>
        </w:rPr>
        <w:fldChar w:fldCharType="begin">
          <w:ffData>
            <w:name w:val="Check1"/>
            <w:enabled/>
            <w:calcOnExit w:val="0"/>
            <w:checkBox>
              <w:sizeAuto/>
              <w:default w:val="0"/>
            </w:checkBox>
          </w:ffData>
        </w:fldChar>
      </w:r>
      <w:r w:rsidR="00E66AAE"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001C6169" w:rsidRPr="003F2750">
        <w:rPr>
          <w:rFonts w:asciiTheme="minorHAnsi" w:hAnsiTheme="minorHAnsi" w:cstheme="minorHAnsi"/>
          <w:color w:val="000000"/>
        </w:rPr>
        <w:tab/>
      </w:r>
      <w:r w:rsidR="00E04C6F" w:rsidRPr="003F2750">
        <w:rPr>
          <w:rFonts w:asciiTheme="minorHAnsi" w:hAnsiTheme="minorHAnsi" w:cstheme="minorHAnsi"/>
          <w:color w:val="000000"/>
        </w:rPr>
        <w:t>Our</w:t>
      </w:r>
      <w:r w:rsidR="001C6169" w:rsidRPr="003F2750">
        <w:rPr>
          <w:rFonts w:asciiTheme="minorHAnsi" w:hAnsiTheme="minorHAnsi" w:cstheme="minorHAnsi"/>
          <w:color w:val="000000"/>
        </w:rPr>
        <w:t xml:space="preserve"> agency </w:t>
      </w:r>
      <w:r w:rsidR="00B53185" w:rsidRPr="003F2750">
        <w:rPr>
          <w:rFonts w:asciiTheme="minorHAnsi" w:hAnsiTheme="minorHAnsi" w:cstheme="minorHAnsi"/>
          <w:color w:val="000000"/>
        </w:rPr>
        <w:t xml:space="preserve">is in compliance with the </w:t>
      </w:r>
      <w:r w:rsidR="0086046E" w:rsidRPr="003F2750">
        <w:rPr>
          <w:rFonts w:asciiTheme="minorHAnsi" w:hAnsiTheme="minorHAnsi" w:cstheme="minorHAnsi"/>
          <w:color w:val="000000"/>
        </w:rPr>
        <w:t xml:space="preserve">applicable guidelines found in the Payroll Preparation Manual, Volume V, Section 6, </w:t>
      </w:r>
      <w:r w:rsidR="00B53185" w:rsidRPr="003F2750">
        <w:rPr>
          <w:rFonts w:asciiTheme="minorHAnsi" w:hAnsiTheme="minorHAnsi" w:cstheme="minorHAnsi"/>
          <w:color w:val="000000"/>
        </w:rPr>
        <w:t>governing the processing and collection of salary overpayments from current and prior State employees.</w:t>
      </w:r>
    </w:p>
    <w:p w14:paraId="5E1BFC75" w14:textId="6965FE30" w:rsidR="000E0718" w:rsidRPr="00C11403" w:rsidRDefault="00777547" w:rsidP="008A538E">
      <w:pPr>
        <w:ind w:left="1440" w:hanging="1440"/>
        <w:rPr>
          <w:rFonts w:asciiTheme="minorHAnsi" w:hAnsiTheme="minorHAnsi" w:cstheme="minorHAnsi"/>
          <w:color w:val="FF0000"/>
        </w:rPr>
      </w:pPr>
      <w:r w:rsidRPr="003F2750">
        <w:rPr>
          <w:rFonts w:asciiTheme="minorHAnsi" w:hAnsiTheme="minorHAnsi" w:cstheme="minorHAnsi"/>
          <w:color w:val="000000"/>
        </w:rPr>
        <w:fldChar w:fldCharType="begin">
          <w:ffData>
            <w:name w:val="Check1"/>
            <w:enabled/>
            <w:calcOnExit w:val="0"/>
            <w:checkBox>
              <w:sizeAuto/>
              <w:default w:val="0"/>
            </w:checkBox>
          </w:ffData>
        </w:fldChar>
      </w:r>
      <w:r w:rsidR="000522AD"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000522AD" w:rsidRPr="003F2750">
        <w:rPr>
          <w:rFonts w:asciiTheme="minorHAnsi" w:hAnsiTheme="minorHAnsi" w:cstheme="minorHAnsi"/>
          <w:color w:val="000000"/>
        </w:rPr>
        <w:t xml:space="preserve">        </w:t>
      </w:r>
      <w:r w:rsidRPr="003F2750">
        <w:rPr>
          <w:rFonts w:asciiTheme="minorHAnsi" w:hAnsiTheme="minorHAnsi" w:cstheme="minorHAnsi"/>
          <w:color w:val="000000"/>
        </w:rPr>
        <w:fldChar w:fldCharType="begin">
          <w:ffData>
            <w:name w:val="Check1"/>
            <w:enabled/>
            <w:calcOnExit w:val="0"/>
            <w:checkBox>
              <w:sizeAuto/>
              <w:default w:val="0"/>
            </w:checkBox>
          </w:ffData>
        </w:fldChar>
      </w:r>
      <w:r w:rsidR="000522AD"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000522AD" w:rsidRPr="003F2750">
        <w:rPr>
          <w:rFonts w:asciiTheme="minorHAnsi" w:hAnsiTheme="minorHAnsi" w:cstheme="minorHAnsi"/>
          <w:color w:val="000000"/>
        </w:rPr>
        <w:tab/>
      </w:r>
      <w:r w:rsidR="00C11403" w:rsidRPr="004426E5">
        <w:rPr>
          <w:rFonts w:asciiTheme="minorHAnsi" w:hAnsiTheme="minorHAnsi" w:cstheme="minorHAnsi"/>
        </w:rPr>
        <w:t>Our agency has documented hardships on file for employees that do not participate in Direct Deposit and can provide the documentation upon request.  Florida Statute 110.113(2) states that salaried employees are required to participate in Direct Deposit, or they must demonstrate a hardship and request an exemption.</w:t>
      </w:r>
    </w:p>
    <w:p w14:paraId="65C5D889" w14:textId="77777777" w:rsidR="00EB2B89" w:rsidRPr="003F2750" w:rsidRDefault="00777547" w:rsidP="008A538E">
      <w:pPr>
        <w:ind w:left="1440" w:hanging="1440"/>
        <w:rPr>
          <w:rFonts w:asciiTheme="minorHAnsi" w:hAnsiTheme="minorHAnsi" w:cstheme="minorHAnsi"/>
          <w:color w:val="000000"/>
        </w:rPr>
      </w:pPr>
      <w:r w:rsidRPr="003F2750">
        <w:rPr>
          <w:rFonts w:asciiTheme="minorHAnsi" w:hAnsiTheme="minorHAnsi" w:cstheme="minorHAnsi"/>
          <w:color w:val="000000"/>
        </w:rPr>
        <w:fldChar w:fldCharType="begin">
          <w:ffData>
            <w:name w:val="Check1"/>
            <w:enabled/>
            <w:calcOnExit w:val="0"/>
            <w:checkBox>
              <w:sizeAuto/>
              <w:default w:val="0"/>
            </w:checkBox>
          </w:ffData>
        </w:fldChar>
      </w:r>
      <w:r w:rsidR="00EB2B89"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00EB2B89" w:rsidRPr="003F2750">
        <w:rPr>
          <w:rFonts w:asciiTheme="minorHAnsi" w:hAnsiTheme="minorHAnsi" w:cstheme="minorHAnsi"/>
          <w:color w:val="000000"/>
        </w:rPr>
        <w:t xml:space="preserve">        </w:t>
      </w:r>
      <w:r w:rsidRPr="003F2750">
        <w:rPr>
          <w:rFonts w:asciiTheme="minorHAnsi" w:hAnsiTheme="minorHAnsi" w:cstheme="minorHAnsi"/>
          <w:color w:val="000000"/>
        </w:rPr>
        <w:fldChar w:fldCharType="begin">
          <w:ffData>
            <w:name w:val="Check1"/>
            <w:enabled/>
            <w:calcOnExit w:val="0"/>
            <w:checkBox>
              <w:sizeAuto/>
              <w:default w:val="0"/>
            </w:checkBox>
          </w:ffData>
        </w:fldChar>
      </w:r>
      <w:r w:rsidR="00EB2B89"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00EB2B89" w:rsidRPr="003F2750">
        <w:rPr>
          <w:rFonts w:asciiTheme="minorHAnsi" w:hAnsiTheme="minorHAnsi" w:cstheme="minorHAnsi"/>
          <w:color w:val="000000"/>
        </w:rPr>
        <w:tab/>
      </w:r>
      <w:r w:rsidR="00F13D5A" w:rsidRPr="003F2750">
        <w:rPr>
          <w:rFonts w:asciiTheme="minorHAnsi" w:hAnsiTheme="minorHAnsi" w:cstheme="minorHAnsi"/>
          <w:color w:val="000000"/>
        </w:rPr>
        <w:t xml:space="preserve">Our agency consistently monitors cash and budget amounts prior to payroll processing to ensure payrolls do not result in any negative balances. </w:t>
      </w:r>
    </w:p>
    <w:p w14:paraId="1BDCAB1D" w14:textId="5101AA10" w:rsidR="00846E32" w:rsidRDefault="00846E32" w:rsidP="00846E32">
      <w:pPr>
        <w:spacing w:after="0"/>
        <w:ind w:left="1440" w:hanging="1440"/>
        <w:rPr>
          <w:rFonts w:asciiTheme="minorHAnsi" w:hAnsiTheme="minorHAnsi" w:cstheme="minorHAnsi"/>
          <w:color w:val="000000"/>
        </w:rPr>
      </w:pPr>
    </w:p>
    <w:p w14:paraId="53DDBBD1" w14:textId="77777777" w:rsidR="00846E32" w:rsidRPr="003F2750" w:rsidRDefault="00846E32" w:rsidP="00846E32">
      <w:pPr>
        <w:spacing w:after="0" w:line="240" w:lineRule="auto"/>
        <w:rPr>
          <w:rFonts w:asciiTheme="minorHAnsi" w:hAnsiTheme="minorHAnsi" w:cstheme="minorHAnsi"/>
          <w:b/>
        </w:rPr>
      </w:pPr>
      <w:r w:rsidRPr="003F2750">
        <w:rPr>
          <w:rFonts w:asciiTheme="minorHAnsi" w:hAnsiTheme="minorHAnsi" w:cstheme="minorHAnsi"/>
          <w:b/>
        </w:rPr>
        <w:lastRenderedPageBreak/>
        <w:t>Yes       No</w:t>
      </w:r>
    </w:p>
    <w:p w14:paraId="77B741E4" w14:textId="1D33FB0C" w:rsidR="004E25B4" w:rsidRPr="00846E32" w:rsidRDefault="00777547" w:rsidP="00846E32">
      <w:pPr>
        <w:ind w:left="1440" w:hanging="1440"/>
        <w:rPr>
          <w:rFonts w:asciiTheme="minorHAnsi" w:hAnsiTheme="minorHAnsi" w:cstheme="minorHAnsi"/>
          <w:color w:val="000000"/>
        </w:rPr>
      </w:pPr>
      <w:r w:rsidRPr="003F2750">
        <w:rPr>
          <w:rFonts w:asciiTheme="minorHAnsi" w:hAnsiTheme="minorHAnsi" w:cstheme="minorHAnsi"/>
          <w:color w:val="000000"/>
        </w:rPr>
        <w:fldChar w:fldCharType="begin">
          <w:ffData>
            <w:name w:val="Check1"/>
            <w:enabled/>
            <w:calcOnExit w:val="0"/>
            <w:checkBox>
              <w:sizeAuto/>
              <w:default w:val="0"/>
            </w:checkBox>
          </w:ffData>
        </w:fldChar>
      </w:r>
      <w:r w:rsidR="007B14E0"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007B14E0" w:rsidRPr="003F2750">
        <w:rPr>
          <w:rFonts w:asciiTheme="minorHAnsi" w:hAnsiTheme="minorHAnsi" w:cstheme="minorHAnsi"/>
          <w:color w:val="000000"/>
        </w:rPr>
        <w:t xml:space="preserve">        </w:t>
      </w:r>
      <w:r w:rsidRPr="003F2750">
        <w:rPr>
          <w:rFonts w:asciiTheme="minorHAnsi" w:hAnsiTheme="minorHAnsi" w:cstheme="minorHAnsi"/>
          <w:color w:val="000000"/>
        </w:rPr>
        <w:fldChar w:fldCharType="begin">
          <w:ffData>
            <w:name w:val="Check1"/>
            <w:enabled/>
            <w:calcOnExit w:val="0"/>
            <w:checkBox>
              <w:sizeAuto/>
              <w:default w:val="0"/>
            </w:checkBox>
          </w:ffData>
        </w:fldChar>
      </w:r>
      <w:r w:rsidR="007B14E0"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007B14E0" w:rsidRPr="003F2750">
        <w:rPr>
          <w:rFonts w:asciiTheme="minorHAnsi" w:hAnsiTheme="minorHAnsi" w:cstheme="minorHAnsi"/>
          <w:color w:val="000000"/>
        </w:rPr>
        <w:tab/>
        <w:t xml:space="preserve">Our agency has established procedures to ensure all corrections that </w:t>
      </w:r>
      <w:r w:rsidR="00C82B5B" w:rsidRPr="003F2750">
        <w:rPr>
          <w:rFonts w:asciiTheme="minorHAnsi" w:hAnsiTheme="minorHAnsi" w:cstheme="minorHAnsi"/>
          <w:color w:val="000000"/>
        </w:rPr>
        <w:t>a</w:t>
      </w:r>
      <w:r w:rsidR="007B14E0" w:rsidRPr="003F2750">
        <w:rPr>
          <w:rFonts w:asciiTheme="minorHAnsi" w:hAnsiTheme="minorHAnsi" w:cstheme="minorHAnsi"/>
          <w:color w:val="000000"/>
        </w:rPr>
        <w:t>ffect employee payroll records are provided to the Bureau of State Payrolls and can provide the procedures upon request.</w:t>
      </w:r>
    </w:p>
    <w:p w14:paraId="32D379E2" w14:textId="412434C0" w:rsidR="007C409F" w:rsidRPr="008A538E" w:rsidRDefault="007C409F" w:rsidP="008A538E">
      <w:pPr>
        <w:ind w:left="1440" w:hanging="1440"/>
        <w:rPr>
          <w:rFonts w:asciiTheme="minorHAnsi" w:hAnsiTheme="minorHAnsi" w:cstheme="minorHAnsi"/>
          <w:color w:val="FF0000"/>
        </w:rPr>
      </w:pPr>
      <w:r w:rsidRPr="003F2750">
        <w:rPr>
          <w:rFonts w:asciiTheme="minorHAnsi" w:hAnsiTheme="minorHAnsi" w:cstheme="minorHAnsi"/>
          <w:color w:val="000000"/>
        </w:rPr>
        <w:fldChar w:fldCharType="begin">
          <w:ffData>
            <w:name w:val="Check1"/>
            <w:enabled/>
            <w:calcOnExit w:val="0"/>
            <w:checkBox>
              <w:sizeAuto/>
              <w:default w:val="0"/>
            </w:checkBox>
          </w:ffData>
        </w:fldChar>
      </w:r>
      <w:r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Pr="003F2750">
        <w:rPr>
          <w:rFonts w:asciiTheme="minorHAnsi" w:hAnsiTheme="minorHAnsi" w:cstheme="minorHAnsi"/>
          <w:color w:val="000000"/>
        </w:rPr>
        <w:t xml:space="preserve">        </w:t>
      </w:r>
      <w:r w:rsidRPr="003F2750">
        <w:rPr>
          <w:rFonts w:asciiTheme="minorHAnsi" w:hAnsiTheme="minorHAnsi" w:cstheme="minorHAnsi"/>
          <w:color w:val="000000"/>
        </w:rPr>
        <w:fldChar w:fldCharType="begin">
          <w:ffData>
            <w:name w:val="Check1"/>
            <w:enabled/>
            <w:calcOnExit w:val="0"/>
            <w:checkBox>
              <w:sizeAuto/>
              <w:default w:val="0"/>
            </w:checkBox>
          </w:ffData>
        </w:fldChar>
      </w:r>
      <w:r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Pr="003F2750">
        <w:rPr>
          <w:rFonts w:asciiTheme="minorHAnsi" w:hAnsiTheme="minorHAnsi" w:cstheme="minorHAnsi"/>
          <w:color w:val="000000"/>
        </w:rPr>
        <w:tab/>
      </w:r>
      <w:r w:rsidR="008A538E" w:rsidRPr="004426E5">
        <w:rPr>
          <w:rFonts w:asciiTheme="minorHAnsi" w:hAnsiTheme="minorHAnsi" w:cstheme="minorHAnsi"/>
        </w:rPr>
        <w:t>Our agency employs or intends to hire someone that qualifies for Non-Resident Alien status on their Form W-</w:t>
      </w:r>
      <w:r w:rsidR="00846E32" w:rsidRPr="004426E5">
        <w:rPr>
          <w:rFonts w:asciiTheme="minorHAnsi" w:hAnsiTheme="minorHAnsi" w:cstheme="minorHAnsi"/>
        </w:rPr>
        <w:t>4 and</w:t>
      </w:r>
      <w:r w:rsidR="008A538E" w:rsidRPr="004426E5">
        <w:rPr>
          <w:rFonts w:asciiTheme="minorHAnsi" w:hAnsiTheme="minorHAnsi" w:cstheme="minorHAnsi"/>
        </w:rPr>
        <w:t xml:space="preserve"> has provided the necessary supporting documentation listed within the Payroll Preparation Manual, to the BOSP Taxation and Reconciliation section.</w:t>
      </w:r>
    </w:p>
    <w:p w14:paraId="2543E773" w14:textId="4B48E93F" w:rsidR="00AD7CB8" w:rsidRPr="00D9138D" w:rsidRDefault="007C409F" w:rsidP="00D9138D">
      <w:pPr>
        <w:ind w:left="1440" w:hanging="1440"/>
        <w:rPr>
          <w:rFonts w:asciiTheme="minorHAnsi" w:hAnsiTheme="minorHAnsi" w:cstheme="minorHAnsi"/>
          <w:color w:val="000000"/>
        </w:rPr>
      </w:pPr>
      <w:r w:rsidRPr="003F2750">
        <w:rPr>
          <w:rFonts w:asciiTheme="minorHAnsi" w:hAnsiTheme="minorHAnsi" w:cstheme="minorHAnsi"/>
          <w:color w:val="000000"/>
        </w:rPr>
        <w:fldChar w:fldCharType="begin">
          <w:ffData>
            <w:name w:val="Check1"/>
            <w:enabled/>
            <w:calcOnExit w:val="0"/>
            <w:checkBox>
              <w:sizeAuto/>
              <w:default w:val="0"/>
            </w:checkBox>
          </w:ffData>
        </w:fldChar>
      </w:r>
      <w:r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Pr="003F2750">
        <w:rPr>
          <w:rFonts w:asciiTheme="minorHAnsi" w:hAnsiTheme="minorHAnsi" w:cstheme="minorHAnsi"/>
          <w:color w:val="000000"/>
        </w:rPr>
        <w:t xml:space="preserve">        </w:t>
      </w:r>
      <w:r w:rsidRPr="003F2750">
        <w:rPr>
          <w:rFonts w:asciiTheme="minorHAnsi" w:hAnsiTheme="minorHAnsi" w:cstheme="minorHAnsi"/>
          <w:color w:val="000000"/>
        </w:rPr>
        <w:fldChar w:fldCharType="begin">
          <w:ffData>
            <w:name w:val="Check1"/>
            <w:enabled/>
            <w:calcOnExit w:val="0"/>
            <w:checkBox>
              <w:sizeAuto/>
              <w:default w:val="0"/>
            </w:checkBox>
          </w:ffData>
        </w:fldChar>
      </w:r>
      <w:r w:rsidRPr="003F2750">
        <w:rPr>
          <w:rFonts w:asciiTheme="minorHAnsi" w:hAnsiTheme="minorHAnsi" w:cstheme="minorHAnsi"/>
          <w:color w:val="000000"/>
        </w:rPr>
        <w:instrText xml:space="preserve"> FORMCHECKBOX </w:instrText>
      </w:r>
      <w:r w:rsidR="004C5A3B">
        <w:rPr>
          <w:rFonts w:asciiTheme="minorHAnsi" w:hAnsiTheme="minorHAnsi" w:cstheme="minorHAnsi"/>
          <w:color w:val="000000"/>
        </w:rPr>
      </w:r>
      <w:r w:rsidR="004C5A3B">
        <w:rPr>
          <w:rFonts w:asciiTheme="minorHAnsi" w:hAnsiTheme="minorHAnsi" w:cstheme="minorHAnsi"/>
          <w:color w:val="000000"/>
        </w:rPr>
        <w:fldChar w:fldCharType="separate"/>
      </w:r>
      <w:r w:rsidRPr="003F2750">
        <w:rPr>
          <w:rFonts w:asciiTheme="minorHAnsi" w:hAnsiTheme="minorHAnsi" w:cstheme="minorHAnsi"/>
          <w:color w:val="000000"/>
        </w:rPr>
        <w:fldChar w:fldCharType="end"/>
      </w:r>
      <w:r w:rsidRPr="003F2750">
        <w:rPr>
          <w:rFonts w:asciiTheme="minorHAnsi" w:hAnsiTheme="minorHAnsi" w:cstheme="minorHAnsi"/>
          <w:color w:val="000000"/>
        </w:rPr>
        <w:tab/>
      </w:r>
      <w:r w:rsidR="003F2750" w:rsidRPr="004426E5">
        <w:rPr>
          <w:rFonts w:asciiTheme="minorHAnsi" w:hAnsiTheme="minorHAnsi" w:cstheme="minorHAnsi"/>
        </w:rPr>
        <w:t>Our agency</w:t>
      </w:r>
      <w:r w:rsidR="004E25B4" w:rsidRPr="004426E5">
        <w:rPr>
          <w:rFonts w:asciiTheme="minorHAnsi" w:hAnsiTheme="minorHAnsi" w:cstheme="minorHAnsi"/>
        </w:rPr>
        <w:t xml:space="preserve"> has made reasonable efforts to establish a </w:t>
      </w:r>
      <w:r w:rsidR="000E1BFD" w:rsidRPr="004426E5">
        <w:rPr>
          <w:rFonts w:asciiTheme="minorHAnsi" w:hAnsiTheme="minorHAnsi" w:cstheme="minorHAnsi"/>
        </w:rPr>
        <w:t xml:space="preserve">consistent </w:t>
      </w:r>
      <w:r w:rsidR="004E25B4" w:rsidRPr="004426E5">
        <w:rPr>
          <w:rFonts w:asciiTheme="minorHAnsi" w:hAnsiTheme="minorHAnsi" w:cstheme="minorHAnsi"/>
        </w:rPr>
        <w:t>commitment to continuing education by encouraging employees to attend a DFS provided quarterly Payroll Fundamentals training</w:t>
      </w:r>
      <w:r w:rsidR="000E1BFD" w:rsidRPr="004426E5">
        <w:rPr>
          <w:rFonts w:asciiTheme="minorHAnsi" w:hAnsiTheme="minorHAnsi" w:cstheme="minorHAnsi"/>
        </w:rPr>
        <w:t xml:space="preserve"> on an annual basis.</w:t>
      </w:r>
      <w:bookmarkStart w:id="1" w:name="_GoBack"/>
      <w:bookmarkEnd w:id="1"/>
    </w:p>
    <w:tbl>
      <w:tblPr>
        <w:tblStyle w:val="TableGrid"/>
        <w:tblW w:w="0" w:type="auto"/>
        <w:tblLook w:val="04A0" w:firstRow="1" w:lastRow="0" w:firstColumn="1" w:lastColumn="0" w:noHBand="0" w:noVBand="1"/>
      </w:tblPr>
      <w:tblGrid>
        <w:gridCol w:w="10070"/>
      </w:tblGrid>
      <w:tr w:rsidR="00AD7CB8" w:rsidRPr="00AD7CB8" w14:paraId="217231B5" w14:textId="77777777" w:rsidTr="0070799C">
        <w:trPr>
          <w:trHeight w:val="360"/>
        </w:trPr>
        <w:tc>
          <w:tcPr>
            <w:tcW w:w="10070" w:type="dxa"/>
            <w:noWrap/>
            <w:vAlign w:val="center"/>
            <w:hideMark/>
          </w:tcPr>
          <w:p w14:paraId="43940AE1" w14:textId="77777777" w:rsidR="00AD7CB8" w:rsidRPr="00AD7CB8" w:rsidRDefault="00AD7CB8" w:rsidP="008A538E">
            <w:pPr>
              <w:spacing w:after="0" w:line="240" w:lineRule="auto"/>
              <w:rPr>
                <w:rFonts w:asciiTheme="minorHAnsi" w:hAnsiTheme="minorHAnsi" w:cstheme="minorHAnsi"/>
                <w:bCs/>
                <w:sz w:val="20"/>
                <w:szCs w:val="20"/>
              </w:rPr>
            </w:pPr>
            <w:r w:rsidRPr="00AD7CB8">
              <w:rPr>
                <w:rFonts w:asciiTheme="minorHAnsi" w:hAnsiTheme="minorHAnsi" w:cstheme="minorHAnsi"/>
                <w:bCs/>
                <w:sz w:val="20"/>
                <w:szCs w:val="20"/>
              </w:rPr>
              <w:t>Additional Comments:</w:t>
            </w:r>
          </w:p>
        </w:tc>
      </w:tr>
      <w:tr w:rsidR="00AD7CB8" w:rsidRPr="00AD7CB8" w14:paraId="031EF8D0" w14:textId="77777777" w:rsidTr="0070799C">
        <w:trPr>
          <w:trHeight w:val="360"/>
        </w:trPr>
        <w:tc>
          <w:tcPr>
            <w:tcW w:w="10070" w:type="dxa"/>
            <w:noWrap/>
            <w:vAlign w:val="center"/>
            <w:hideMark/>
          </w:tcPr>
          <w:p w14:paraId="34E9A9AC" w14:textId="77777777" w:rsidR="00AD7CB8" w:rsidRPr="00AD7CB8" w:rsidRDefault="00AD7CB8" w:rsidP="008A538E">
            <w:pPr>
              <w:spacing w:after="0" w:line="240" w:lineRule="auto"/>
              <w:rPr>
                <w:rFonts w:asciiTheme="minorHAnsi" w:hAnsiTheme="minorHAnsi" w:cstheme="minorHAnsi"/>
                <w:b/>
                <w:sz w:val="24"/>
                <w:szCs w:val="24"/>
              </w:rPr>
            </w:pPr>
          </w:p>
        </w:tc>
      </w:tr>
      <w:tr w:rsidR="00AD7CB8" w:rsidRPr="00AD7CB8" w14:paraId="581BEE4D" w14:textId="77777777" w:rsidTr="0070799C">
        <w:trPr>
          <w:trHeight w:val="360"/>
        </w:trPr>
        <w:tc>
          <w:tcPr>
            <w:tcW w:w="10070" w:type="dxa"/>
            <w:noWrap/>
            <w:vAlign w:val="center"/>
            <w:hideMark/>
          </w:tcPr>
          <w:p w14:paraId="563C086C" w14:textId="77777777" w:rsidR="00AD7CB8" w:rsidRPr="00AD7CB8" w:rsidRDefault="00AD7CB8" w:rsidP="008A538E">
            <w:pPr>
              <w:spacing w:after="0" w:line="240" w:lineRule="auto"/>
              <w:rPr>
                <w:rFonts w:asciiTheme="minorHAnsi" w:hAnsiTheme="minorHAnsi" w:cstheme="minorHAnsi"/>
                <w:b/>
                <w:sz w:val="24"/>
                <w:szCs w:val="24"/>
              </w:rPr>
            </w:pPr>
          </w:p>
        </w:tc>
      </w:tr>
      <w:tr w:rsidR="00AD7CB8" w:rsidRPr="00AD7CB8" w14:paraId="74320622" w14:textId="77777777" w:rsidTr="0070799C">
        <w:trPr>
          <w:trHeight w:val="360"/>
        </w:trPr>
        <w:tc>
          <w:tcPr>
            <w:tcW w:w="10070" w:type="dxa"/>
            <w:noWrap/>
            <w:vAlign w:val="center"/>
            <w:hideMark/>
          </w:tcPr>
          <w:p w14:paraId="4291F35D" w14:textId="77777777" w:rsidR="00AD7CB8" w:rsidRPr="00AD7CB8" w:rsidRDefault="00AD7CB8" w:rsidP="008A538E">
            <w:pPr>
              <w:spacing w:after="0" w:line="240" w:lineRule="auto"/>
              <w:rPr>
                <w:rFonts w:asciiTheme="minorHAnsi" w:hAnsiTheme="minorHAnsi" w:cstheme="minorHAnsi"/>
                <w:b/>
                <w:sz w:val="24"/>
                <w:szCs w:val="24"/>
              </w:rPr>
            </w:pPr>
          </w:p>
        </w:tc>
      </w:tr>
    </w:tbl>
    <w:p w14:paraId="4AF0548F" w14:textId="77777777" w:rsidR="00AD7CB8" w:rsidRPr="003F2750" w:rsidRDefault="00AD7CB8" w:rsidP="008A538E">
      <w:pPr>
        <w:spacing w:after="0" w:line="240" w:lineRule="auto"/>
        <w:rPr>
          <w:rFonts w:asciiTheme="minorHAnsi" w:hAnsiTheme="minorHAnsi" w:cstheme="minorHAnsi"/>
          <w:b/>
          <w:sz w:val="24"/>
          <w:szCs w:val="24"/>
        </w:rPr>
      </w:pPr>
    </w:p>
    <w:p w14:paraId="4E4F69BA" w14:textId="2744D866" w:rsidR="001D091B" w:rsidRPr="003F2750" w:rsidRDefault="001D091B" w:rsidP="008A538E">
      <w:pPr>
        <w:spacing w:after="0" w:line="240" w:lineRule="auto"/>
        <w:rPr>
          <w:rFonts w:asciiTheme="minorHAnsi" w:hAnsiTheme="minorHAnsi" w:cstheme="minorHAnsi"/>
          <w:b/>
          <w:sz w:val="24"/>
          <w:szCs w:val="24"/>
        </w:rPr>
      </w:pPr>
      <w:r w:rsidRPr="003F2750">
        <w:rPr>
          <w:rFonts w:asciiTheme="minorHAnsi" w:hAnsiTheme="minorHAnsi" w:cstheme="minorHAnsi"/>
          <w:b/>
          <w:sz w:val="24"/>
          <w:szCs w:val="24"/>
        </w:rPr>
        <w:t xml:space="preserve">Signed:  ________________________________    </w:t>
      </w:r>
      <w:r w:rsidRPr="003F2750">
        <w:rPr>
          <w:rFonts w:asciiTheme="minorHAnsi" w:hAnsiTheme="minorHAnsi" w:cstheme="minorHAnsi"/>
          <w:b/>
          <w:sz w:val="24"/>
          <w:szCs w:val="24"/>
        </w:rPr>
        <w:tab/>
      </w:r>
      <w:r w:rsidRPr="003F2750">
        <w:rPr>
          <w:rFonts w:asciiTheme="minorHAnsi" w:hAnsiTheme="minorHAnsi" w:cstheme="minorHAnsi"/>
          <w:b/>
          <w:sz w:val="24"/>
          <w:szCs w:val="24"/>
        </w:rPr>
        <w:tab/>
        <w:t>Date:  ________________________</w:t>
      </w:r>
    </w:p>
    <w:p w14:paraId="5797D485" w14:textId="77777777" w:rsidR="001D091B" w:rsidRPr="003F2750" w:rsidRDefault="001D091B" w:rsidP="008A538E">
      <w:pPr>
        <w:spacing w:after="0" w:line="240" w:lineRule="auto"/>
        <w:rPr>
          <w:rFonts w:asciiTheme="minorHAnsi" w:hAnsiTheme="minorHAnsi" w:cstheme="minorHAnsi"/>
          <w:b/>
          <w:sz w:val="24"/>
          <w:szCs w:val="24"/>
        </w:rPr>
      </w:pPr>
    </w:p>
    <w:p w14:paraId="76C0C4E2" w14:textId="577F0C34" w:rsidR="001D091B" w:rsidRPr="003F2750" w:rsidRDefault="001D091B" w:rsidP="008A538E">
      <w:pPr>
        <w:spacing w:after="0" w:line="240" w:lineRule="auto"/>
        <w:rPr>
          <w:rFonts w:asciiTheme="minorHAnsi" w:hAnsiTheme="minorHAnsi" w:cstheme="minorHAnsi"/>
          <w:b/>
          <w:sz w:val="24"/>
          <w:szCs w:val="24"/>
        </w:rPr>
      </w:pPr>
      <w:r w:rsidRPr="003F2750">
        <w:rPr>
          <w:rFonts w:asciiTheme="minorHAnsi" w:hAnsiTheme="minorHAnsi" w:cstheme="minorHAnsi"/>
          <w:b/>
          <w:sz w:val="24"/>
          <w:szCs w:val="24"/>
        </w:rPr>
        <w:t>Print Name:  ____________________________</w:t>
      </w:r>
      <w:r w:rsidRPr="003F2750">
        <w:rPr>
          <w:rFonts w:asciiTheme="minorHAnsi" w:hAnsiTheme="minorHAnsi" w:cstheme="minorHAnsi"/>
          <w:b/>
          <w:sz w:val="24"/>
          <w:szCs w:val="24"/>
        </w:rPr>
        <w:tab/>
      </w:r>
      <w:r w:rsidRPr="003F2750">
        <w:rPr>
          <w:rFonts w:asciiTheme="minorHAnsi" w:hAnsiTheme="minorHAnsi" w:cstheme="minorHAnsi"/>
          <w:b/>
          <w:sz w:val="24"/>
          <w:szCs w:val="24"/>
        </w:rPr>
        <w:tab/>
        <w:t xml:space="preserve">Title:  </w:t>
      </w:r>
      <w:r w:rsidR="00D9138D" w:rsidRPr="003F2750">
        <w:rPr>
          <w:rFonts w:asciiTheme="minorHAnsi" w:hAnsiTheme="minorHAnsi" w:cstheme="minorHAnsi"/>
          <w:b/>
          <w:sz w:val="24"/>
          <w:szCs w:val="24"/>
        </w:rPr>
        <w:t>________________________</w:t>
      </w:r>
    </w:p>
    <w:p w14:paraId="4D0F9ECA" w14:textId="77777777" w:rsidR="002E5849" w:rsidRDefault="002E5849" w:rsidP="008A538E">
      <w:pPr>
        <w:spacing w:line="240" w:lineRule="auto"/>
        <w:jc w:val="center"/>
        <w:rPr>
          <w:rFonts w:asciiTheme="minorHAnsi" w:hAnsiTheme="minorHAnsi" w:cstheme="minorHAnsi"/>
          <w:b/>
          <w:sz w:val="24"/>
          <w:szCs w:val="24"/>
        </w:rPr>
      </w:pPr>
    </w:p>
    <w:p w14:paraId="2C80F496" w14:textId="09EFBC18" w:rsidR="00316D23" w:rsidRPr="003F2750" w:rsidRDefault="00C915FE" w:rsidP="008A538E">
      <w:pPr>
        <w:spacing w:line="240" w:lineRule="auto"/>
        <w:jc w:val="center"/>
        <w:rPr>
          <w:rFonts w:asciiTheme="minorHAnsi" w:hAnsiTheme="minorHAnsi" w:cstheme="minorHAnsi"/>
          <w:sz w:val="24"/>
          <w:szCs w:val="24"/>
        </w:rPr>
      </w:pPr>
      <w:r w:rsidRPr="003F2750">
        <w:rPr>
          <w:rFonts w:asciiTheme="minorHAnsi" w:hAnsiTheme="minorHAnsi" w:cstheme="minorHAnsi"/>
          <w:b/>
          <w:sz w:val="24"/>
          <w:szCs w:val="24"/>
        </w:rPr>
        <w:t xml:space="preserve">State Agency </w:t>
      </w:r>
      <w:r w:rsidR="000A09FB" w:rsidRPr="003F2750">
        <w:rPr>
          <w:rFonts w:asciiTheme="minorHAnsi" w:hAnsiTheme="minorHAnsi" w:cstheme="minorHAnsi"/>
          <w:b/>
          <w:sz w:val="24"/>
          <w:szCs w:val="24"/>
        </w:rPr>
        <w:t>Payroll Compliance</w:t>
      </w:r>
      <w:r w:rsidR="00316D23" w:rsidRPr="003F2750">
        <w:rPr>
          <w:rFonts w:asciiTheme="minorHAnsi" w:hAnsiTheme="minorHAnsi" w:cstheme="minorHAnsi"/>
          <w:b/>
          <w:sz w:val="24"/>
          <w:szCs w:val="24"/>
        </w:rPr>
        <w:t xml:space="preserve"> </w:t>
      </w:r>
      <w:r w:rsidR="003D1A64" w:rsidRPr="003F2750">
        <w:rPr>
          <w:rFonts w:asciiTheme="minorHAnsi" w:hAnsiTheme="minorHAnsi" w:cstheme="minorHAnsi"/>
          <w:b/>
          <w:sz w:val="24"/>
          <w:szCs w:val="24"/>
        </w:rPr>
        <w:t xml:space="preserve">Checklist </w:t>
      </w:r>
      <w:r w:rsidR="00316D23" w:rsidRPr="003F2750">
        <w:rPr>
          <w:rFonts w:asciiTheme="minorHAnsi" w:hAnsiTheme="minorHAnsi" w:cstheme="minorHAnsi"/>
          <w:b/>
          <w:sz w:val="24"/>
          <w:szCs w:val="24"/>
        </w:rPr>
        <w:t>Instructions</w:t>
      </w:r>
    </w:p>
    <w:p w14:paraId="2182B30B" w14:textId="043EDAB8" w:rsidR="00D9138D" w:rsidRDefault="00D9138D" w:rsidP="008A538E">
      <w:pPr>
        <w:spacing w:line="240" w:lineRule="auto"/>
        <w:rPr>
          <w:rFonts w:asciiTheme="minorHAnsi" w:hAnsiTheme="minorHAnsi" w:cstheme="minorHAnsi"/>
          <w:sz w:val="24"/>
          <w:szCs w:val="24"/>
        </w:rPr>
      </w:pPr>
      <w:r w:rsidRPr="00D9138D">
        <w:rPr>
          <w:rFonts w:asciiTheme="minorHAnsi" w:hAnsiTheme="minorHAnsi" w:cstheme="minorHAnsi"/>
          <w:b/>
          <w:sz w:val="24"/>
          <w:szCs w:val="24"/>
        </w:rPr>
        <w:t>Purpose</w:t>
      </w:r>
    </w:p>
    <w:p w14:paraId="63834C50" w14:textId="7A5299E9" w:rsidR="006D371F" w:rsidRPr="003F2750" w:rsidRDefault="006D371F" w:rsidP="008A538E">
      <w:pPr>
        <w:spacing w:line="240" w:lineRule="auto"/>
        <w:rPr>
          <w:rFonts w:asciiTheme="minorHAnsi" w:hAnsiTheme="minorHAnsi" w:cstheme="minorHAnsi"/>
          <w:sz w:val="24"/>
          <w:szCs w:val="24"/>
        </w:rPr>
      </w:pPr>
      <w:r w:rsidRPr="003F2750">
        <w:rPr>
          <w:rFonts w:asciiTheme="minorHAnsi" w:hAnsiTheme="minorHAnsi" w:cstheme="minorHAnsi"/>
          <w:sz w:val="24"/>
          <w:szCs w:val="24"/>
        </w:rPr>
        <w:t xml:space="preserve">The purpose of this form is to provide the Department of Financial Services (DFS) with </w:t>
      </w:r>
      <w:r w:rsidR="00DA205D" w:rsidRPr="003F2750">
        <w:rPr>
          <w:rFonts w:asciiTheme="minorHAnsi" w:hAnsiTheme="minorHAnsi" w:cstheme="minorHAnsi"/>
          <w:sz w:val="24"/>
          <w:szCs w:val="24"/>
        </w:rPr>
        <w:t xml:space="preserve">reasonable assurances </w:t>
      </w:r>
      <w:r w:rsidR="000A09FB" w:rsidRPr="003F2750">
        <w:rPr>
          <w:rFonts w:asciiTheme="minorHAnsi" w:hAnsiTheme="minorHAnsi" w:cstheme="minorHAnsi"/>
          <w:sz w:val="24"/>
          <w:szCs w:val="24"/>
        </w:rPr>
        <w:t>that agencies are presenting accurate and reliable information to the Bureau of State Payrolls for payroll processing</w:t>
      </w:r>
      <w:r w:rsidR="00B53185" w:rsidRPr="003F2750">
        <w:rPr>
          <w:rFonts w:asciiTheme="minorHAnsi" w:hAnsiTheme="minorHAnsi" w:cstheme="minorHAnsi"/>
          <w:sz w:val="24"/>
          <w:szCs w:val="24"/>
        </w:rPr>
        <w:t xml:space="preserve"> and to ensure compliance with the</w:t>
      </w:r>
      <w:r w:rsidR="000A09FB" w:rsidRPr="003F2750">
        <w:rPr>
          <w:rFonts w:asciiTheme="minorHAnsi" w:hAnsiTheme="minorHAnsi" w:cstheme="minorHAnsi"/>
          <w:sz w:val="24"/>
          <w:szCs w:val="24"/>
        </w:rPr>
        <w:t xml:space="preserve"> </w:t>
      </w:r>
      <w:r w:rsidR="00B53185" w:rsidRPr="003F2750">
        <w:rPr>
          <w:rFonts w:asciiTheme="minorHAnsi" w:hAnsiTheme="minorHAnsi" w:cstheme="minorHAnsi"/>
          <w:sz w:val="24"/>
          <w:szCs w:val="24"/>
        </w:rPr>
        <w:t>applicable guidelines governing this process.</w:t>
      </w:r>
      <w:r w:rsidR="003C65C2" w:rsidRPr="003F2750">
        <w:rPr>
          <w:rFonts w:asciiTheme="minorHAnsi" w:hAnsiTheme="minorHAnsi" w:cstheme="minorHAnsi"/>
          <w:sz w:val="24"/>
          <w:szCs w:val="24"/>
        </w:rPr>
        <w:t xml:space="preserve">  The Bureau of State Payrolls may request additional information based on the responses submitted on the compliance checklist.</w:t>
      </w:r>
    </w:p>
    <w:p w14:paraId="4D178D33" w14:textId="1569BCD5" w:rsidR="00D9138D" w:rsidRDefault="00D9138D" w:rsidP="008A538E">
      <w:pPr>
        <w:spacing w:line="240" w:lineRule="auto"/>
        <w:rPr>
          <w:rFonts w:asciiTheme="minorHAnsi" w:hAnsiTheme="minorHAnsi" w:cstheme="minorHAnsi"/>
          <w:sz w:val="24"/>
          <w:szCs w:val="24"/>
        </w:rPr>
      </w:pPr>
      <w:r w:rsidRPr="00D9138D">
        <w:rPr>
          <w:rFonts w:asciiTheme="minorHAnsi" w:hAnsiTheme="minorHAnsi" w:cstheme="minorHAnsi"/>
          <w:b/>
          <w:sz w:val="24"/>
          <w:szCs w:val="24"/>
        </w:rPr>
        <w:t>Instructions</w:t>
      </w:r>
    </w:p>
    <w:p w14:paraId="1A5D3D8C" w14:textId="78416543" w:rsidR="008A538E" w:rsidRDefault="00E84A8B" w:rsidP="008A538E">
      <w:pPr>
        <w:spacing w:line="240" w:lineRule="auto"/>
        <w:rPr>
          <w:rFonts w:asciiTheme="minorHAnsi" w:hAnsiTheme="minorHAnsi" w:cstheme="minorHAnsi"/>
          <w:sz w:val="24"/>
          <w:szCs w:val="24"/>
        </w:rPr>
      </w:pPr>
      <w:r w:rsidRPr="003F2750">
        <w:rPr>
          <w:rFonts w:asciiTheme="minorHAnsi" w:hAnsiTheme="minorHAnsi" w:cstheme="minorHAnsi"/>
          <w:sz w:val="24"/>
          <w:szCs w:val="24"/>
        </w:rPr>
        <w:t xml:space="preserve">Please </w:t>
      </w:r>
      <w:r w:rsidR="006C466B" w:rsidRPr="003F2750">
        <w:rPr>
          <w:rFonts w:asciiTheme="minorHAnsi" w:hAnsiTheme="minorHAnsi" w:cstheme="minorHAnsi"/>
          <w:sz w:val="24"/>
          <w:szCs w:val="24"/>
        </w:rPr>
        <w:t>check the box beside the statement that applies to your agency</w:t>
      </w:r>
      <w:r w:rsidR="00B53185" w:rsidRPr="003F2750">
        <w:rPr>
          <w:rFonts w:asciiTheme="minorHAnsi" w:hAnsiTheme="minorHAnsi" w:cstheme="minorHAnsi"/>
          <w:sz w:val="24"/>
          <w:szCs w:val="24"/>
        </w:rPr>
        <w:t>.</w:t>
      </w:r>
      <w:r w:rsidR="00506D2A" w:rsidRPr="003F2750">
        <w:rPr>
          <w:rFonts w:asciiTheme="minorHAnsi" w:hAnsiTheme="minorHAnsi" w:cstheme="minorHAnsi"/>
          <w:sz w:val="24"/>
          <w:szCs w:val="24"/>
        </w:rPr>
        <w:t xml:space="preserve"> </w:t>
      </w:r>
      <w:r w:rsidR="00445D6D" w:rsidRPr="003F2750">
        <w:rPr>
          <w:rFonts w:asciiTheme="minorHAnsi" w:hAnsiTheme="minorHAnsi" w:cstheme="minorHAnsi"/>
          <w:sz w:val="24"/>
          <w:szCs w:val="24"/>
        </w:rPr>
        <w:t>T</w:t>
      </w:r>
      <w:r w:rsidR="00AB1CB8" w:rsidRPr="003F2750">
        <w:rPr>
          <w:rFonts w:asciiTheme="minorHAnsi" w:hAnsiTheme="minorHAnsi" w:cstheme="minorHAnsi"/>
          <w:sz w:val="24"/>
          <w:szCs w:val="24"/>
        </w:rPr>
        <w:t xml:space="preserve">he agency </w:t>
      </w:r>
      <w:r w:rsidR="00445D6D" w:rsidRPr="003F2750">
        <w:rPr>
          <w:rFonts w:asciiTheme="minorHAnsi" w:hAnsiTheme="minorHAnsi" w:cstheme="minorHAnsi"/>
          <w:sz w:val="24"/>
          <w:szCs w:val="24"/>
        </w:rPr>
        <w:t>Director of Administration</w:t>
      </w:r>
      <w:r w:rsidR="00F65866" w:rsidRPr="003F2750">
        <w:rPr>
          <w:rFonts w:asciiTheme="minorHAnsi" w:hAnsiTheme="minorHAnsi" w:cstheme="minorHAnsi"/>
          <w:sz w:val="24"/>
          <w:szCs w:val="24"/>
        </w:rPr>
        <w:t xml:space="preserve"> </w:t>
      </w:r>
      <w:r w:rsidR="00DA205D" w:rsidRPr="003F2750">
        <w:rPr>
          <w:rFonts w:asciiTheme="minorHAnsi" w:hAnsiTheme="minorHAnsi" w:cstheme="minorHAnsi"/>
          <w:sz w:val="24"/>
          <w:szCs w:val="24"/>
        </w:rPr>
        <w:t xml:space="preserve">or equivalent </w:t>
      </w:r>
      <w:r w:rsidR="00445D6D" w:rsidRPr="003F2750">
        <w:rPr>
          <w:rFonts w:asciiTheme="minorHAnsi" w:hAnsiTheme="minorHAnsi" w:cstheme="minorHAnsi"/>
          <w:sz w:val="24"/>
          <w:szCs w:val="24"/>
        </w:rPr>
        <w:t xml:space="preserve">should complete the </w:t>
      </w:r>
      <w:r w:rsidR="003C65C2" w:rsidRPr="003F2750">
        <w:rPr>
          <w:rFonts w:asciiTheme="minorHAnsi" w:hAnsiTheme="minorHAnsi" w:cstheme="minorHAnsi"/>
          <w:sz w:val="24"/>
          <w:szCs w:val="24"/>
        </w:rPr>
        <w:t xml:space="preserve">Compliance </w:t>
      </w:r>
      <w:r w:rsidR="00445D6D" w:rsidRPr="003F2750">
        <w:rPr>
          <w:rFonts w:asciiTheme="minorHAnsi" w:hAnsiTheme="minorHAnsi" w:cstheme="minorHAnsi"/>
          <w:sz w:val="24"/>
          <w:szCs w:val="24"/>
        </w:rPr>
        <w:t>Checklist</w:t>
      </w:r>
      <w:r w:rsidR="00E66AAE" w:rsidRPr="003F2750">
        <w:rPr>
          <w:rFonts w:asciiTheme="minorHAnsi" w:hAnsiTheme="minorHAnsi" w:cstheme="minorHAnsi"/>
          <w:sz w:val="24"/>
          <w:szCs w:val="24"/>
        </w:rPr>
        <w:t>.</w:t>
      </w:r>
      <w:r w:rsidR="003C65C2" w:rsidRPr="003F2750">
        <w:rPr>
          <w:rFonts w:asciiTheme="minorHAnsi" w:hAnsiTheme="minorHAnsi" w:cstheme="minorHAnsi"/>
          <w:sz w:val="24"/>
          <w:szCs w:val="24"/>
        </w:rPr>
        <w:t xml:space="preserve">  A new Compliance Checklist must be completed no later than </w:t>
      </w:r>
      <w:r w:rsidR="00B5446D" w:rsidRPr="003F2750">
        <w:rPr>
          <w:rFonts w:asciiTheme="minorHAnsi" w:hAnsiTheme="minorHAnsi" w:cstheme="minorHAnsi"/>
          <w:sz w:val="24"/>
          <w:szCs w:val="24"/>
        </w:rPr>
        <w:t>January 31</w:t>
      </w:r>
      <w:r w:rsidR="000E1BFD" w:rsidRPr="000E1BFD">
        <w:rPr>
          <w:rFonts w:asciiTheme="minorHAnsi" w:hAnsiTheme="minorHAnsi" w:cstheme="minorHAnsi"/>
          <w:sz w:val="24"/>
          <w:szCs w:val="24"/>
          <w:vertAlign w:val="superscript"/>
        </w:rPr>
        <w:t>st</w:t>
      </w:r>
      <w:r w:rsidR="000E1BFD">
        <w:rPr>
          <w:rFonts w:asciiTheme="minorHAnsi" w:hAnsiTheme="minorHAnsi" w:cstheme="minorHAnsi"/>
          <w:sz w:val="24"/>
          <w:szCs w:val="24"/>
        </w:rPr>
        <w:t xml:space="preserve">, </w:t>
      </w:r>
      <w:r w:rsidR="003C65C2" w:rsidRPr="003F2750">
        <w:rPr>
          <w:rFonts w:asciiTheme="minorHAnsi" w:hAnsiTheme="minorHAnsi" w:cstheme="minorHAnsi"/>
          <w:sz w:val="24"/>
          <w:szCs w:val="24"/>
        </w:rPr>
        <w:t>annually.</w:t>
      </w:r>
      <w:r w:rsidR="008A538E">
        <w:rPr>
          <w:rFonts w:asciiTheme="minorHAnsi" w:hAnsiTheme="minorHAnsi" w:cstheme="minorHAnsi"/>
          <w:sz w:val="24"/>
          <w:szCs w:val="24"/>
        </w:rPr>
        <w:t xml:space="preserve"> </w:t>
      </w:r>
      <w:r w:rsidR="000E1BFD">
        <w:rPr>
          <w:rFonts w:asciiTheme="minorHAnsi" w:hAnsiTheme="minorHAnsi" w:cstheme="minorHAnsi"/>
          <w:sz w:val="24"/>
          <w:szCs w:val="24"/>
        </w:rPr>
        <w:t xml:space="preserve">The </w:t>
      </w:r>
      <w:r w:rsidR="008A538E">
        <w:rPr>
          <w:rFonts w:asciiTheme="minorHAnsi" w:hAnsiTheme="minorHAnsi" w:cstheme="minorHAnsi"/>
          <w:sz w:val="24"/>
          <w:szCs w:val="24"/>
        </w:rPr>
        <w:t xml:space="preserve">completed </w:t>
      </w:r>
      <w:r w:rsidR="000E1BFD">
        <w:rPr>
          <w:rFonts w:asciiTheme="minorHAnsi" w:hAnsiTheme="minorHAnsi" w:cstheme="minorHAnsi"/>
          <w:sz w:val="24"/>
          <w:szCs w:val="24"/>
        </w:rPr>
        <w:t xml:space="preserve">form can be emailed to </w:t>
      </w:r>
      <w:hyperlink r:id="rId8" w:history="1">
        <w:r w:rsidR="000E1BFD" w:rsidRPr="0078613C">
          <w:rPr>
            <w:rStyle w:val="Hyperlink"/>
            <w:rFonts w:asciiTheme="minorHAnsi" w:hAnsiTheme="minorHAnsi" w:cstheme="minorHAnsi"/>
            <w:sz w:val="24"/>
            <w:szCs w:val="24"/>
          </w:rPr>
          <w:t>BOSPPostAudit@myfloridacfo.com</w:t>
        </w:r>
      </w:hyperlink>
      <w:r w:rsidR="000E1BFD">
        <w:rPr>
          <w:rFonts w:asciiTheme="minorHAnsi" w:hAnsiTheme="minorHAnsi" w:cstheme="minorHAnsi"/>
          <w:sz w:val="24"/>
          <w:szCs w:val="24"/>
        </w:rPr>
        <w:t xml:space="preserve"> or</w:t>
      </w:r>
      <w:r w:rsidR="008A538E">
        <w:rPr>
          <w:rFonts w:asciiTheme="minorHAnsi" w:hAnsiTheme="minorHAnsi" w:cstheme="minorHAnsi"/>
          <w:sz w:val="24"/>
          <w:szCs w:val="24"/>
        </w:rPr>
        <w:t xml:space="preserve"> you may physically m</w:t>
      </w:r>
      <w:r w:rsidR="00506D2A" w:rsidRPr="003F2750">
        <w:rPr>
          <w:rFonts w:asciiTheme="minorHAnsi" w:hAnsiTheme="minorHAnsi" w:cstheme="minorHAnsi"/>
          <w:sz w:val="24"/>
          <w:szCs w:val="24"/>
        </w:rPr>
        <w:t>ail</w:t>
      </w:r>
      <w:r w:rsidR="00EE7C75" w:rsidRPr="003F2750">
        <w:rPr>
          <w:rFonts w:asciiTheme="minorHAnsi" w:hAnsiTheme="minorHAnsi" w:cstheme="minorHAnsi"/>
          <w:sz w:val="24"/>
          <w:szCs w:val="24"/>
        </w:rPr>
        <w:t xml:space="preserve"> </w:t>
      </w:r>
      <w:r w:rsidR="00846E32">
        <w:rPr>
          <w:rFonts w:asciiTheme="minorHAnsi" w:hAnsiTheme="minorHAnsi" w:cstheme="minorHAnsi"/>
          <w:sz w:val="24"/>
          <w:szCs w:val="24"/>
        </w:rPr>
        <w:t>it</w:t>
      </w:r>
      <w:r w:rsidR="00EE7C75" w:rsidRPr="003F2750">
        <w:rPr>
          <w:rFonts w:asciiTheme="minorHAnsi" w:hAnsiTheme="minorHAnsi" w:cstheme="minorHAnsi"/>
          <w:sz w:val="24"/>
          <w:szCs w:val="24"/>
        </w:rPr>
        <w:t xml:space="preserve"> to</w:t>
      </w:r>
      <w:r w:rsidR="0070799C">
        <w:rPr>
          <w:rFonts w:asciiTheme="minorHAnsi" w:hAnsiTheme="minorHAnsi" w:cstheme="minorHAnsi"/>
          <w:sz w:val="24"/>
          <w:szCs w:val="24"/>
        </w:rPr>
        <w:t xml:space="preserve"> the address below</w:t>
      </w:r>
      <w:r w:rsidR="00EE7C75" w:rsidRPr="003F2750">
        <w:rPr>
          <w:rFonts w:asciiTheme="minorHAnsi" w:hAnsiTheme="minorHAnsi" w:cstheme="minorHAnsi"/>
          <w:sz w:val="24"/>
          <w:szCs w:val="24"/>
        </w:rPr>
        <w:t>:</w:t>
      </w:r>
    </w:p>
    <w:p w14:paraId="5B569758" w14:textId="63DDDA8C" w:rsidR="00506D2A" w:rsidRPr="003F2750" w:rsidRDefault="00B53185" w:rsidP="008A538E">
      <w:pPr>
        <w:spacing w:after="0" w:line="240" w:lineRule="auto"/>
        <w:rPr>
          <w:rFonts w:asciiTheme="minorHAnsi" w:hAnsiTheme="minorHAnsi" w:cstheme="minorHAnsi"/>
          <w:sz w:val="24"/>
          <w:szCs w:val="24"/>
        </w:rPr>
      </w:pPr>
      <w:r w:rsidRPr="003F2750">
        <w:rPr>
          <w:rFonts w:asciiTheme="minorHAnsi" w:hAnsiTheme="minorHAnsi" w:cstheme="minorHAnsi"/>
          <w:sz w:val="24"/>
          <w:szCs w:val="24"/>
        </w:rPr>
        <w:tab/>
      </w:r>
      <w:r w:rsidR="008A538E">
        <w:rPr>
          <w:rFonts w:asciiTheme="minorHAnsi" w:hAnsiTheme="minorHAnsi" w:cstheme="minorHAnsi"/>
          <w:sz w:val="24"/>
          <w:szCs w:val="24"/>
        </w:rPr>
        <w:tab/>
      </w:r>
      <w:r w:rsidR="008A538E">
        <w:rPr>
          <w:rFonts w:asciiTheme="minorHAnsi" w:hAnsiTheme="minorHAnsi" w:cstheme="minorHAnsi"/>
          <w:sz w:val="24"/>
          <w:szCs w:val="24"/>
        </w:rPr>
        <w:tab/>
      </w:r>
      <w:r w:rsidR="008A538E">
        <w:rPr>
          <w:rFonts w:asciiTheme="minorHAnsi" w:hAnsiTheme="minorHAnsi" w:cstheme="minorHAnsi"/>
          <w:sz w:val="24"/>
          <w:szCs w:val="24"/>
        </w:rPr>
        <w:tab/>
      </w:r>
      <w:r w:rsidR="008A538E">
        <w:rPr>
          <w:rFonts w:asciiTheme="minorHAnsi" w:hAnsiTheme="minorHAnsi" w:cstheme="minorHAnsi"/>
          <w:sz w:val="24"/>
          <w:szCs w:val="24"/>
        </w:rPr>
        <w:tab/>
      </w:r>
      <w:r w:rsidRPr="003F2750">
        <w:rPr>
          <w:rFonts w:asciiTheme="minorHAnsi" w:hAnsiTheme="minorHAnsi" w:cstheme="minorHAnsi"/>
          <w:sz w:val="24"/>
          <w:szCs w:val="24"/>
        </w:rPr>
        <w:t>Bureau of State Payrolls</w:t>
      </w:r>
    </w:p>
    <w:p w14:paraId="23F8F704" w14:textId="5116093F" w:rsidR="00506D2A" w:rsidRPr="003F2750" w:rsidRDefault="00506D2A" w:rsidP="008A538E">
      <w:pPr>
        <w:spacing w:after="0" w:line="240" w:lineRule="auto"/>
        <w:rPr>
          <w:rFonts w:asciiTheme="minorHAnsi" w:hAnsiTheme="minorHAnsi" w:cstheme="minorHAnsi"/>
          <w:sz w:val="24"/>
          <w:szCs w:val="24"/>
        </w:rPr>
      </w:pPr>
      <w:r w:rsidRPr="003F2750">
        <w:rPr>
          <w:rFonts w:asciiTheme="minorHAnsi" w:hAnsiTheme="minorHAnsi" w:cstheme="minorHAnsi"/>
          <w:sz w:val="24"/>
          <w:szCs w:val="24"/>
        </w:rPr>
        <w:tab/>
      </w:r>
      <w:r w:rsidR="008A538E">
        <w:rPr>
          <w:rFonts w:asciiTheme="minorHAnsi" w:hAnsiTheme="minorHAnsi" w:cstheme="minorHAnsi"/>
          <w:sz w:val="24"/>
          <w:szCs w:val="24"/>
        </w:rPr>
        <w:tab/>
      </w:r>
      <w:r w:rsidR="008A538E">
        <w:rPr>
          <w:rFonts w:asciiTheme="minorHAnsi" w:hAnsiTheme="minorHAnsi" w:cstheme="minorHAnsi"/>
          <w:sz w:val="24"/>
          <w:szCs w:val="24"/>
        </w:rPr>
        <w:tab/>
      </w:r>
      <w:r w:rsidR="008A538E">
        <w:rPr>
          <w:rFonts w:asciiTheme="minorHAnsi" w:hAnsiTheme="minorHAnsi" w:cstheme="minorHAnsi"/>
          <w:sz w:val="24"/>
          <w:szCs w:val="24"/>
        </w:rPr>
        <w:tab/>
      </w:r>
      <w:r w:rsidR="008A538E">
        <w:rPr>
          <w:rFonts w:asciiTheme="minorHAnsi" w:hAnsiTheme="minorHAnsi" w:cstheme="minorHAnsi"/>
          <w:sz w:val="24"/>
          <w:szCs w:val="24"/>
        </w:rPr>
        <w:tab/>
      </w:r>
      <w:r w:rsidR="0083265F" w:rsidRPr="003F2750">
        <w:rPr>
          <w:rFonts w:asciiTheme="minorHAnsi" w:hAnsiTheme="minorHAnsi" w:cstheme="minorHAnsi"/>
          <w:sz w:val="24"/>
          <w:szCs w:val="24"/>
        </w:rPr>
        <w:t>Fletcher Building</w:t>
      </w:r>
    </w:p>
    <w:p w14:paraId="21292B72" w14:textId="556D8E4D" w:rsidR="00506D2A" w:rsidRPr="003F2750" w:rsidRDefault="00506D2A" w:rsidP="008A538E">
      <w:pPr>
        <w:spacing w:after="0" w:line="240" w:lineRule="auto"/>
        <w:rPr>
          <w:rFonts w:asciiTheme="minorHAnsi" w:hAnsiTheme="minorHAnsi" w:cstheme="minorHAnsi"/>
          <w:sz w:val="24"/>
          <w:szCs w:val="24"/>
        </w:rPr>
      </w:pPr>
      <w:r w:rsidRPr="003F2750">
        <w:rPr>
          <w:rFonts w:asciiTheme="minorHAnsi" w:hAnsiTheme="minorHAnsi" w:cstheme="minorHAnsi"/>
          <w:sz w:val="24"/>
          <w:szCs w:val="24"/>
        </w:rPr>
        <w:tab/>
      </w:r>
      <w:r w:rsidR="008A538E">
        <w:rPr>
          <w:rFonts w:asciiTheme="minorHAnsi" w:hAnsiTheme="minorHAnsi" w:cstheme="minorHAnsi"/>
          <w:sz w:val="24"/>
          <w:szCs w:val="24"/>
        </w:rPr>
        <w:tab/>
      </w:r>
      <w:r w:rsidR="008A538E">
        <w:rPr>
          <w:rFonts w:asciiTheme="minorHAnsi" w:hAnsiTheme="minorHAnsi" w:cstheme="minorHAnsi"/>
          <w:sz w:val="24"/>
          <w:szCs w:val="24"/>
        </w:rPr>
        <w:tab/>
      </w:r>
      <w:r w:rsidR="008A538E">
        <w:rPr>
          <w:rFonts w:asciiTheme="minorHAnsi" w:hAnsiTheme="minorHAnsi" w:cstheme="minorHAnsi"/>
          <w:sz w:val="24"/>
          <w:szCs w:val="24"/>
        </w:rPr>
        <w:tab/>
      </w:r>
      <w:r w:rsidR="008A538E">
        <w:rPr>
          <w:rFonts w:asciiTheme="minorHAnsi" w:hAnsiTheme="minorHAnsi" w:cstheme="minorHAnsi"/>
          <w:sz w:val="24"/>
          <w:szCs w:val="24"/>
        </w:rPr>
        <w:tab/>
      </w:r>
      <w:r w:rsidRPr="003F2750">
        <w:rPr>
          <w:rFonts w:asciiTheme="minorHAnsi" w:hAnsiTheme="minorHAnsi" w:cstheme="minorHAnsi"/>
          <w:sz w:val="24"/>
          <w:szCs w:val="24"/>
        </w:rPr>
        <w:t>200 East Gaines Street</w:t>
      </w:r>
    </w:p>
    <w:p w14:paraId="1FD48CD4" w14:textId="3A60E597" w:rsidR="008A538E" w:rsidRPr="003F2750" w:rsidRDefault="00506D2A" w:rsidP="008A538E">
      <w:pPr>
        <w:spacing w:after="0" w:line="240" w:lineRule="auto"/>
        <w:rPr>
          <w:rFonts w:asciiTheme="minorHAnsi" w:hAnsiTheme="minorHAnsi" w:cstheme="minorHAnsi"/>
          <w:sz w:val="24"/>
          <w:szCs w:val="24"/>
        </w:rPr>
      </w:pPr>
      <w:r w:rsidRPr="003F2750">
        <w:rPr>
          <w:rFonts w:asciiTheme="minorHAnsi" w:hAnsiTheme="minorHAnsi" w:cstheme="minorHAnsi"/>
          <w:sz w:val="24"/>
          <w:szCs w:val="24"/>
        </w:rPr>
        <w:tab/>
      </w:r>
      <w:r w:rsidR="008A538E">
        <w:rPr>
          <w:rFonts w:asciiTheme="minorHAnsi" w:hAnsiTheme="minorHAnsi" w:cstheme="minorHAnsi"/>
          <w:sz w:val="24"/>
          <w:szCs w:val="24"/>
        </w:rPr>
        <w:tab/>
      </w:r>
      <w:r w:rsidR="008A538E">
        <w:rPr>
          <w:rFonts w:asciiTheme="minorHAnsi" w:hAnsiTheme="minorHAnsi" w:cstheme="minorHAnsi"/>
          <w:sz w:val="24"/>
          <w:szCs w:val="24"/>
        </w:rPr>
        <w:tab/>
      </w:r>
      <w:r w:rsidR="008A538E">
        <w:rPr>
          <w:rFonts w:asciiTheme="minorHAnsi" w:hAnsiTheme="minorHAnsi" w:cstheme="minorHAnsi"/>
          <w:sz w:val="24"/>
          <w:szCs w:val="24"/>
        </w:rPr>
        <w:tab/>
      </w:r>
      <w:r w:rsidR="008A538E">
        <w:rPr>
          <w:rFonts w:asciiTheme="minorHAnsi" w:hAnsiTheme="minorHAnsi" w:cstheme="minorHAnsi"/>
          <w:sz w:val="24"/>
          <w:szCs w:val="24"/>
        </w:rPr>
        <w:tab/>
      </w:r>
      <w:r w:rsidR="0083265F" w:rsidRPr="003F2750">
        <w:rPr>
          <w:rFonts w:asciiTheme="minorHAnsi" w:hAnsiTheme="minorHAnsi" w:cstheme="minorHAnsi"/>
          <w:sz w:val="24"/>
          <w:szCs w:val="24"/>
        </w:rPr>
        <w:t>Tallahassee, FL 32399-</w:t>
      </w:r>
      <w:r w:rsidR="009811A7" w:rsidRPr="003F2750">
        <w:rPr>
          <w:rFonts w:asciiTheme="minorHAnsi" w:hAnsiTheme="minorHAnsi" w:cstheme="minorHAnsi"/>
          <w:sz w:val="24"/>
          <w:szCs w:val="24"/>
        </w:rPr>
        <w:t>0356</w:t>
      </w:r>
    </w:p>
    <w:sectPr w:rsidR="008A538E" w:rsidRPr="003F2750" w:rsidSect="003F2750">
      <w:headerReference w:type="even" r:id="rId9"/>
      <w:headerReference w:type="default" r:id="rId10"/>
      <w:footerReference w:type="even"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3D071" w14:textId="77777777" w:rsidR="006D6645" w:rsidRDefault="006D6645" w:rsidP="00004A42">
      <w:pPr>
        <w:spacing w:after="0" w:line="240" w:lineRule="auto"/>
      </w:pPr>
      <w:r>
        <w:separator/>
      </w:r>
    </w:p>
  </w:endnote>
  <w:endnote w:type="continuationSeparator" w:id="0">
    <w:p w14:paraId="2E6E4236" w14:textId="77777777" w:rsidR="006D6645" w:rsidRDefault="006D6645" w:rsidP="0000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06B0B" w14:textId="4308859D" w:rsidR="00D9138D" w:rsidRDefault="00D9138D">
    <w:pPr>
      <w:pStyle w:val="Footer"/>
      <w:rPr>
        <w:rFonts w:asciiTheme="minorHAnsi" w:hAnsiTheme="minorHAnsi" w:cstheme="minorHAnsi"/>
        <w:sz w:val="20"/>
        <w:szCs w:val="20"/>
      </w:rPr>
    </w:pPr>
    <w:r w:rsidRPr="008D69D1">
      <w:rPr>
        <w:rFonts w:asciiTheme="minorHAnsi" w:hAnsiTheme="minorHAnsi" w:cstheme="minorHAnsi"/>
        <w:sz w:val="20"/>
        <w:szCs w:val="20"/>
      </w:rPr>
      <w:t>DFS-A3-2166</w:t>
    </w:r>
  </w:p>
  <w:p w14:paraId="38FAAE0E" w14:textId="712C67AB" w:rsidR="00D9138D" w:rsidRDefault="00D9138D">
    <w:pPr>
      <w:pStyle w:val="Footer"/>
    </w:pPr>
    <w:r w:rsidRPr="008D69D1">
      <w:rPr>
        <w:rFonts w:asciiTheme="minorHAnsi" w:hAnsiTheme="minorHAnsi" w:cstheme="minorHAnsi"/>
        <w:sz w:val="20"/>
        <w:szCs w:val="20"/>
      </w:rPr>
      <w:t xml:space="preserve">Rev. </w:t>
    </w:r>
    <w:r w:rsidR="002E5849">
      <w:rPr>
        <w:rFonts w:asciiTheme="minorHAnsi" w:hAnsiTheme="minorHAnsi" w:cstheme="minorHAnsi"/>
        <w:sz w:val="20"/>
        <w:szCs w:val="20"/>
      </w:rPr>
      <w:t>09/2022</w:t>
    </w:r>
    <w:r w:rsidRPr="008D69D1">
      <w:rPr>
        <w:rFonts w:asciiTheme="minorHAnsi" w:hAnsiTheme="minorHAnsi" w:cstheme="minorHAnsi"/>
        <w:sz w:val="20"/>
        <w:szCs w:val="20"/>
      </w:rPr>
      <w:tab/>
      <w:t xml:space="preserve">Page </w:t>
    </w:r>
    <w:r>
      <w:rPr>
        <w:rFonts w:asciiTheme="minorHAnsi" w:hAnsiTheme="minorHAnsi" w:cstheme="minorHAnsi"/>
        <w:sz w:val="20"/>
        <w:szCs w:val="20"/>
      </w:rPr>
      <w:t>2</w:t>
    </w:r>
    <w:r w:rsidRPr="008D69D1">
      <w:rPr>
        <w:rFonts w:asciiTheme="minorHAnsi" w:hAnsiTheme="minorHAnsi" w:cstheme="minorHAnsi"/>
        <w:sz w:val="20"/>
        <w:szCs w:val="20"/>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F758" w14:textId="77777777" w:rsidR="005916E0" w:rsidRPr="008D69D1" w:rsidRDefault="005916E0" w:rsidP="006E140F">
    <w:pPr>
      <w:pStyle w:val="Footer"/>
      <w:rPr>
        <w:rFonts w:asciiTheme="minorHAnsi" w:hAnsiTheme="minorHAnsi" w:cstheme="minorHAnsi"/>
        <w:sz w:val="20"/>
        <w:szCs w:val="20"/>
      </w:rPr>
    </w:pPr>
    <w:r w:rsidRPr="008D69D1">
      <w:rPr>
        <w:rFonts w:asciiTheme="minorHAnsi" w:hAnsiTheme="minorHAnsi" w:cstheme="minorHAnsi"/>
        <w:sz w:val="20"/>
        <w:szCs w:val="20"/>
      </w:rPr>
      <w:t>DFS-A3-</w:t>
    </w:r>
    <w:r w:rsidR="00DC4FF6" w:rsidRPr="008D69D1">
      <w:rPr>
        <w:rFonts w:asciiTheme="minorHAnsi" w:hAnsiTheme="minorHAnsi" w:cstheme="minorHAnsi"/>
        <w:sz w:val="20"/>
        <w:szCs w:val="20"/>
      </w:rPr>
      <w:t>2166</w:t>
    </w:r>
  </w:p>
  <w:p w14:paraId="1139C303" w14:textId="681CDB4F" w:rsidR="005916E0" w:rsidRPr="008D69D1" w:rsidRDefault="007C409F" w:rsidP="006E140F">
    <w:pPr>
      <w:pStyle w:val="Footer"/>
      <w:rPr>
        <w:rFonts w:asciiTheme="minorHAnsi" w:hAnsiTheme="minorHAnsi" w:cstheme="minorHAnsi"/>
        <w:sz w:val="20"/>
        <w:szCs w:val="20"/>
      </w:rPr>
    </w:pPr>
    <w:r w:rsidRPr="008D69D1">
      <w:rPr>
        <w:rFonts w:asciiTheme="minorHAnsi" w:hAnsiTheme="minorHAnsi" w:cstheme="minorHAnsi"/>
        <w:sz w:val="20"/>
        <w:szCs w:val="20"/>
      </w:rPr>
      <w:t>Rev</w:t>
    </w:r>
    <w:r w:rsidR="005916E0" w:rsidRPr="008D69D1">
      <w:rPr>
        <w:rFonts w:asciiTheme="minorHAnsi" w:hAnsiTheme="minorHAnsi" w:cstheme="minorHAnsi"/>
        <w:sz w:val="20"/>
        <w:szCs w:val="20"/>
      </w:rPr>
      <w:t xml:space="preserve">. </w:t>
    </w:r>
    <w:r w:rsidR="00713BA9">
      <w:rPr>
        <w:rFonts w:asciiTheme="minorHAnsi" w:hAnsiTheme="minorHAnsi" w:cstheme="minorHAnsi"/>
        <w:sz w:val="20"/>
        <w:szCs w:val="20"/>
      </w:rPr>
      <w:t>09/2022</w:t>
    </w:r>
    <w:r w:rsidR="005916E0" w:rsidRPr="008D69D1">
      <w:rPr>
        <w:rFonts w:asciiTheme="minorHAnsi" w:hAnsiTheme="minorHAnsi" w:cstheme="minorHAnsi"/>
        <w:sz w:val="20"/>
        <w:szCs w:val="20"/>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6F665" w14:textId="77777777" w:rsidR="006D6645" w:rsidRDefault="006D6645" w:rsidP="00004A42">
      <w:pPr>
        <w:spacing w:after="0" w:line="240" w:lineRule="auto"/>
      </w:pPr>
      <w:r>
        <w:separator/>
      </w:r>
    </w:p>
  </w:footnote>
  <w:footnote w:type="continuationSeparator" w:id="0">
    <w:p w14:paraId="0EC8AF2B" w14:textId="77777777" w:rsidR="006D6645" w:rsidRDefault="006D6645" w:rsidP="00004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7677" w14:textId="77777777" w:rsidR="00846E32" w:rsidRPr="00D9138D" w:rsidRDefault="00846E32" w:rsidP="00846E32">
    <w:pPr>
      <w:pStyle w:val="Header"/>
      <w:ind w:left="1260"/>
      <w:outlineLvl w:val="0"/>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63872" behindDoc="0" locked="0" layoutInCell="1" allowOverlap="1" wp14:anchorId="3B753FBE" wp14:editId="1C1B2934">
              <wp:simplePos x="0" y="0"/>
              <wp:positionH relativeFrom="margin">
                <wp:align>right</wp:align>
              </wp:positionH>
              <wp:positionV relativeFrom="paragraph">
                <wp:posOffset>209550</wp:posOffset>
              </wp:positionV>
              <wp:extent cx="55321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532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B62F07" id="Straight Connector 4" o:spid="_x0000_s1026" style="position:absolute;z-index:2516638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4.4pt,16.5pt" to="82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" strokecolor="black [3040]" strokeweight="2pt">
              <w10:wrap anchorx="margin"/>
            </v:line>
          </w:pict>
        </mc:Fallback>
      </mc:AlternateContent>
    </w:r>
    <w:r w:rsidRPr="00D9138D">
      <w:rPr>
        <w:rFonts w:asciiTheme="minorHAnsi" w:hAnsiTheme="minorHAnsi" w:cstheme="minorHAnsi"/>
        <w:b/>
        <w:noProof/>
        <w:sz w:val="28"/>
        <w:szCs w:val="28"/>
      </w:rPr>
      <w:drawing>
        <wp:anchor distT="0" distB="0" distL="114300" distR="114300" simplePos="0" relativeHeight="251662848" behindDoc="1" locked="0" layoutInCell="1" allowOverlap="1" wp14:anchorId="590866D0" wp14:editId="325D18DF">
          <wp:simplePos x="0" y="0"/>
          <wp:positionH relativeFrom="column">
            <wp:posOffset>47625</wp:posOffset>
          </wp:positionH>
          <wp:positionV relativeFrom="paragraph">
            <wp:posOffset>-152400</wp:posOffset>
          </wp:positionV>
          <wp:extent cx="731520" cy="731520"/>
          <wp:effectExtent l="0" t="0" r="0" b="0"/>
          <wp:wrapTight wrapText="bothSides">
            <wp:wrapPolygon edited="0">
              <wp:start x="0" y="0"/>
              <wp:lineTo x="0" y="20813"/>
              <wp:lineTo x="20813" y="20813"/>
              <wp:lineTo x="20813" y="0"/>
              <wp:lineTo x="0" y="0"/>
            </wp:wrapPolygon>
          </wp:wrapTight>
          <wp:docPr id="5" name="Picture 5" descr="Florida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eal B&amp;W"/>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9138D">
      <w:rPr>
        <w:rFonts w:asciiTheme="minorHAnsi" w:hAnsiTheme="minorHAnsi" w:cstheme="minorHAnsi"/>
        <w:b/>
        <w:sz w:val="28"/>
        <w:szCs w:val="28"/>
      </w:rPr>
      <w:t>Department of Financial Services</w:t>
    </w:r>
  </w:p>
  <w:p w14:paraId="5B147910" w14:textId="77777777" w:rsidR="00846E32" w:rsidRPr="00846E32" w:rsidRDefault="00846E32" w:rsidP="00846E32">
    <w:pPr>
      <w:pStyle w:val="Header"/>
      <w:tabs>
        <w:tab w:val="right" w:pos="8910"/>
      </w:tabs>
      <w:ind w:left="1260"/>
      <w:outlineLvl w:val="0"/>
      <w:rPr>
        <w:rFonts w:asciiTheme="minorHAnsi" w:hAnsiTheme="minorHAnsi" w:cstheme="minorHAnsi"/>
        <w:bCs/>
        <w:i/>
        <w:iCs/>
        <w:sz w:val="28"/>
        <w:szCs w:val="28"/>
      </w:rPr>
    </w:pPr>
    <w:r w:rsidRPr="00846E32">
      <w:rPr>
        <w:rFonts w:asciiTheme="minorHAnsi" w:hAnsiTheme="minorHAnsi" w:cstheme="minorHAnsi"/>
        <w:bCs/>
        <w:i/>
        <w:iCs/>
        <w:sz w:val="28"/>
        <w:szCs w:val="28"/>
      </w:rPr>
      <w:t>Division of Accounting and Auditing – Bureau of State Payrolls</w:t>
    </w:r>
  </w:p>
  <w:p w14:paraId="1BA23577" w14:textId="77777777" w:rsidR="00846E32" w:rsidRPr="00846E32" w:rsidRDefault="00846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86C2" w14:textId="77777777" w:rsidR="00846E32" w:rsidRPr="00D9138D" w:rsidRDefault="00846E32" w:rsidP="00846E32">
    <w:pPr>
      <w:pStyle w:val="Header"/>
      <w:ind w:left="1260"/>
      <w:outlineLvl w:val="0"/>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66944" behindDoc="0" locked="0" layoutInCell="1" allowOverlap="1" wp14:anchorId="15D10F73" wp14:editId="104A7596">
              <wp:simplePos x="0" y="0"/>
              <wp:positionH relativeFrom="margin">
                <wp:align>right</wp:align>
              </wp:positionH>
              <wp:positionV relativeFrom="paragraph">
                <wp:posOffset>209550</wp:posOffset>
              </wp:positionV>
              <wp:extent cx="553212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532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94A17F" id="Straight Connector 10" o:spid="_x0000_s1026" style="position:absolute;z-index:2516669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4.4pt,16.5pt" to="82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" strokecolor="black [3040]" strokeweight="2pt">
              <w10:wrap anchorx="margin"/>
            </v:line>
          </w:pict>
        </mc:Fallback>
      </mc:AlternateContent>
    </w:r>
    <w:r w:rsidRPr="00D9138D">
      <w:rPr>
        <w:rFonts w:asciiTheme="minorHAnsi" w:hAnsiTheme="minorHAnsi" w:cstheme="minorHAnsi"/>
        <w:b/>
        <w:noProof/>
        <w:sz w:val="28"/>
        <w:szCs w:val="28"/>
      </w:rPr>
      <w:drawing>
        <wp:anchor distT="0" distB="0" distL="114300" distR="114300" simplePos="0" relativeHeight="251665920" behindDoc="1" locked="0" layoutInCell="1" allowOverlap="1" wp14:anchorId="138DC7EC" wp14:editId="413B66B3">
          <wp:simplePos x="0" y="0"/>
          <wp:positionH relativeFrom="column">
            <wp:posOffset>47625</wp:posOffset>
          </wp:positionH>
          <wp:positionV relativeFrom="paragraph">
            <wp:posOffset>-152400</wp:posOffset>
          </wp:positionV>
          <wp:extent cx="731520" cy="731520"/>
          <wp:effectExtent l="0" t="0" r="0" b="0"/>
          <wp:wrapTight wrapText="bothSides">
            <wp:wrapPolygon edited="0">
              <wp:start x="0" y="0"/>
              <wp:lineTo x="0" y="20813"/>
              <wp:lineTo x="20813" y="20813"/>
              <wp:lineTo x="20813" y="0"/>
              <wp:lineTo x="0" y="0"/>
            </wp:wrapPolygon>
          </wp:wrapTight>
          <wp:docPr id="11" name="Picture 11" descr="Florida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eal B&amp;W"/>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9138D">
      <w:rPr>
        <w:rFonts w:asciiTheme="minorHAnsi" w:hAnsiTheme="minorHAnsi" w:cstheme="minorHAnsi"/>
        <w:b/>
        <w:sz w:val="28"/>
        <w:szCs w:val="28"/>
      </w:rPr>
      <w:t>Department of Financial Services</w:t>
    </w:r>
  </w:p>
  <w:p w14:paraId="276982F1" w14:textId="77777777" w:rsidR="00846E32" w:rsidRPr="00846E32" w:rsidRDefault="00846E32" w:rsidP="00846E32">
    <w:pPr>
      <w:pStyle w:val="Header"/>
      <w:tabs>
        <w:tab w:val="right" w:pos="8910"/>
      </w:tabs>
      <w:ind w:left="1260"/>
      <w:outlineLvl w:val="0"/>
      <w:rPr>
        <w:rFonts w:asciiTheme="minorHAnsi" w:hAnsiTheme="minorHAnsi" w:cstheme="minorHAnsi"/>
        <w:bCs/>
        <w:i/>
        <w:iCs/>
        <w:sz w:val="28"/>
        <w:szCs w:val="28"/>
      </w:rPr>
    </w:pPr>
    <w:r w:rsidRPr="00846E32">
      <w:rPr>
        <w:rFonts w:asciiTheme="minorHAnsi" w:hAnsiTheme="minorHAnsi" w:cstheme="minorHAnsi"/>
        <w:bCs/>
        <w:i/>
        <w:iCs/>
        <w:sz w:val="28"/>
        <w:szCs w:val="28"/>
      </w:rPr>
      <w:t>Division of Accounting and Auditing – Bureau of State Payrolls</w:t>
    </w:r>
  </w:p>
  <w:p w14:paraId="3AC1E7B3" w14:textId="77777777" w:rsidR="005916E0" w:rsidRDefault="005916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17A27" w14:textId="542576E9" w:rsidR="005916E0" w:rsidRPr="00D9138D" w:rsidRDefault="00846E32" w:rsidP="003104BD">
    <w:pPr>
      <w:pStyle w:val="Header"/>
      <w:ind w:left="1260"/>
      <w:outlineLvl w:val="0"/>
      <w:rPr>
        <w:rFonts w:asciiTheme="minorHAnsi" w:hAnsiTheme="minorHAnsi" w:cstheme="minorHAnsi"/>
        <w:b/>
        <w:sz w:val="28"/>
        <w:szCs w:val="28"/>
      </w:rPr>
    </w:pPr>
    <w:r>
      <w:rPr>
        <w:rFonts w:asciiTheme="minorHAnsi" w:hAnsiTheme="minorHAnsi" w:cstheme="minorHAnsi"/>
        <w:b/>
        <w:noProof/>
        <w:sz w:val="28"/>
        <w:szCs w:val="28"/>
      </w:rPr>
      <mc:AlternateContent>
        <mc:Choice Requires="wps">
          <w:drawing>
            <wp:anchor distT="0" distB="0" distL="114300" distR="114300" simplePos="0" relativeHeight="251660800" behindDoc="0" locked="0" layoutInCell="1" allowOverlap="1" wp14:anchorId="3C4FA5EE" wp14:editId="5C48703B">
              <wp:simplePos x="0" y="0"/>
              <wp:positionH relativeFrom="margin">
                <wp:align>right</wp:align>
              </wp:positionH>
              <wp:positionV relativeFrom="paragraph">
                <wp:posOffset>209550</wp:posOffset>
              </wp:positionV>
              <wp:extent cx="553212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532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BD1552" id="Straight Connector 3" o:spid="_x0000_s1026" style="position:absolute;z-index:251660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84.4pt,16.5pt" to="82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" strokecolor="black [3040]" strokeweight="2pt">
              <w10:wrap anchorx="margin"/>
            </v:line>
          </w:pict>
        </mc:Fallback>
      </mc:AlternateContent>
    </w:r>
    <w:r w:rsidR="005916E0" w:rsidRPr="00D9138D">
      <w:rPr>
        <w:rFonts w:asciiTheme="minorHAnsi" w:hAnsiTheme="minorHAnsi" w:cstheme="minorHAnsi"/>
        <w:b/>
        <w:noProof/>
        <w:sz w:val="28"/>
        <w:szCs w:val="28"/>
      </w:rPr>
      <w:drawing>
        <wp:anchor distT="0" distB="0" distL="114300" distR="114300" simplePos="0" relativeHeight="251659776" behindDoc="1" locked="0" layoutInCell="1" allowOverlap="1" wp14:anchorId="34C150C7" wp14:editId="43B19C8D">
          <wp:simplePos x="0" y="0"/>
          <wp:positionH relativeFrom="column">
            <wp:posOffset>47625</wp:posOffset>
          </wp:positionH>
          <wp:positionV relativeFrom="paragraph">
            <wp:posOffset>-152400</wp:posOffset>
          </wp:positionV>
          <wp:extent cx="731520" cy="731520"/>
          <wp:effectExtent l="0" t="0" r="0" b="0"/>
          <wp:wrapTight wrapText="bothSides">
            <wp:wrapPolygon edited="0">
              <wp:start x="0" y="0"/>
              <wp:lineTo x="0" y="20813"/>
              <wp:lineTo x="20813" y="20813"/>
              <wp:lineTo x="20813" y="0"/>
              <wp:lineTo x="0" y="0"/>
            </wp:wrapPolygon>
          </wp:wrapTight>
          <wp:docPr id="2" name="Picture 2" descr="Florida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eal B&amp;W"/>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916E0" w:rsidRPr="00D9138D">
      <w:rPr>
        <w:rFonts w:asciiTheme="minorHAnsi" w:hAnsiTheme="minorHAnsi" w:cstheme="minorHAnsi"/>
        <w:b/>
        <w:sz w:val="28"/>
        <w:szCs w:val="28"/>
      </w:rPr>
      <w:t>Department of Financial Services</w:t>
    </w:r>
  </w:p>
  <w:p w14:paraId="57B25638" w14:textId="072905C4" w:rsidR="005916E0" w:rsidRDefault="005916E0" w:rsidP="00846E32">
    <w:pPr>
      <w:pStyle w:val="Header"/>
      <w:tabs>
        <w:tab w:val="right" w:pos="8910"/>
      </w:tabs>
      <w:ind w:left="1260"/>
      <w:outlineLvl w:val="0"/>
      <w:rPr>
        <w:rFonts w:asciiTheme="minorHAnsi" w:hAnsiTheme="minorHAnsi" w:cstheme="minorHAnsi"/>
        <w:bCs/>
        <w:i/>
        <w:iCs/>
        <w:sz w:val="28"/>
        <w:szCs w:val="28"/>
      </w:rPr>
    </w:pPr>
    <w:r w:rsidRPr="00846E32">
      <w:rPr>
        <w:rFonts w:asciiTheme="minorHAnsi" w:hAnsiTheme="minorHAnsi" w:cstheme="minorHAnsi"/>
        <w:bCs/>
        <w:i/>
        <w:iCs/>
        <w:sz w:val="28"/>
        <w:szCs w:val="28"/>
      </w:rPr>
      <w:t>Division of Accounting and Auditing – Bureau of State Payrolls</w:t>
    </w:r>
  </w:p>
  <w:p w14:paraId="4BCEF36A" w14:textId="77777777" w:rsidR="00846E32" w:rsidRPr="00846E32" w:rsidRDefault="00846E32" w:rsidP="00846E32">
    <w:pPr>
      <w:pStyle w:val="Header"/>
      <w:tabs>
        <w:tab w:val="right" w:pos="8910"/>
      </w:tabs>
      <w:ind w:left="1260"/>
      <w:outlineLvl w:val="0"/>
      <w:rPr>
        <w:rFonts w:asciiTheme="minorHAnsi" w:hAnsiTheme="minorHAnsi" w:cstheme="minorHAnsi"/>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517F"/>
    <w:multiLevelType w:val="hybridMultilevel"/>
    <w:tmpl w:val="B1904F34"/>
    <w:lvl w:ilvl="0" w:tplc="04090013">
      <w:start w:val="1"/>
      <w:numFmt w:val="upperRoman"/>
      <w:lvlText w:val="%1."/>
      <w:lvlJc w:val="right"/>
      <w:pPr>
        <w:ind w:left="108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3A42EBF"/>
    <w:multiLevelType w:val="hybridMultilevel"/>
    <w:tmpl w:val="DDFA5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310D3F"/>
    <w:multiLevelType w:val="multilevel"/>
    <w:tmpl w:val="AD0C5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601EB6"/>
    <w:multiLevelType w:val="hybridMultilevel"/>
    <w:tmpl w:val="85DE335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ED04BEC"/>
    <w:multiLevelType w:val="hybridMultilevel"/>
    <w:tmpl w:val="DCEA8A7A"/>
    <w:lvl w:ilvl="0" w:tplc="23C6DB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F5"/>
    <w:rsid w:val="000016A2"/>
    <w:rsid w:val="00004A42"/>
    <w:rsid w:val="00023738"/>
    <w:rsid w:val="000522AD"/>
    <w:rsid w:val="00057FD0"/>
    <w:rsid w:val="000A09FB"/>
    <w:rsid w:val="000D72E3"/>
    <w:rsid w:val="000E0718"/>
    <w:rsid w:val="000E1BFD"/>
    <w:rsid w:val="00103947"/>
    <w:rsid w:val="00134C15"/>
    <w:rsid w:val="00136614"/>
    <w:rsid w:val="001C0260"/>
    <w:rsid w:val="001C6169"/>
    <w:rsid w:val="001D091B"/>
    <w:rsid w:val="002004A8"/>
    <w:rsid w:val="00210FF5"/>
    <w:rsid w:val="0021292F"/>
    <w:rsid w:val="00237C33"/>
    <w:rsid w:val="0026309A"/>
    <w:rsid w:val="00282880"/>
    <w:rsid w:val="00283491"/>
    <w:rsid w:val="00285A45"/>
    <w:rsid w:val="002C6817"/>
    <w:rsid w:val="002D67F0"/>
    <w:rsid w:val="002E5849"/>
    <w:rsid w:val="003104BD"/>
    <w:rsid w:val="00316D23"/>
    <w:rsid w:val="003306BB"/>
    <w:rsid w:val="00345D35"/>
    <w:rsid w:val="003465B4"/>
    <w:rsid w:val="00367107"/>
    <w:rsid w:val="00371B36"/>
    <w:rsid w:val="00375D9C"/>
    <w:rsid w:val="00385F46"/>
    <w:rsid w:val="00387BAB"/>
    <w:rsid w:val="003A3CBD"/>
    <w:rsid w:val="003C487B"/>
    <w:rsid w:val="003C5D6F"/>
    <w:rsid w:val="003C65C2"/>
    <w:rsid w:val="003D1A64"/>
    <w:rsid w:val="003F2750"/>
    <w:rsid w:val="00422A9E"/>
    <w:rsid w:val="0042371D"/>
    <w:rsid w:val="004352D9"/>
    <w:rsid w:val="004426E5"/>
    <w:rsid w:val="00445BB7"/>
    <w:rsid w:val="00445D6D"/>
    <w:rsid w:val="004612CA"/>
    <w:rsid w:val="0047642F"/>
    <w:rsid w:val="004861CE"/>
    <w:rsid w:val="00494BAC"/>
    <w:rsid w:val="004B195B"/>
    <w:rsid w:val="004C3859"/>
    <w:rsid w:val="004C5A3B"/>
    <w:rsid w:val="004D0582"/>
    <w:rsid w:val="004D6588"/>
    <w:rsid w:val="004E25B4"/>
    <w:rsid w:val="00501904"/>
    <w:rsid w:val="00506D2A"/>
    <w:rsid w:val="005213AE"/>
    <w:rsid w:val="00571DF1"/>
    <w:rsid w:val="00583D58"/>
    <w:rsid w:val="00585B4B"/>
    <w:rsid w:val="005916E0"/>
    <w:rsid w:val="00593304"/>
    <w:rsid w:val="005C716F"/>
    <w:rsid w:val="005D288A"/>
    <w:rsid w:val="005E04EC"/>
    <w:rsid w:val="00607865"/>
    <w:rsid w:val="006505B2"/>
    <w:rsid w:val="006B6424"/>
    <w:rsid w:val="006C4589"/>
    <w:rsid w:val="006C466B"/>
    <w:rsid w:val="006D0CB4"/>
    <w:rsid w:val="006D371F"/>
    <w:rsid w:val="006D6645"/>
    <w:rsid w:val="006E140F"/>
    <w:rsid w:val="006E6871"/>
    <w:rsid w:val="006E6D68"/>
    <w:rsid w:val="006F08A2"/>
    <w:rsid w:val="006F5107"/>
    <w:rsid w:val="007004A5"/>
    <w:rsid w:val="0070799C"/>
    <w:rsid w:val="00713BA9"/>
    <w:rsid w:val="00730802"/>
    <w:rsid w:val="007356E6"/>
    <w:rsid w:val="007667BC"/>
    <w:rsid w:val="00777547"/>
    <w:rsid w:val="007A359A"/>
    <w:rsid w:val="007B14E0"/>
    <w:rsid w:val="007B19C7"/>
    <w:rsid w:val="007B3947"/>
    <w:rsid w:val="007B6493"/>
    <w:rsid w:val="007C409F"/>
    <w:rsid w:val="007F3DA6"/>
    <w:rsid w:val="0083265F"/>
    <w:rsid w:val="00846E32"/>
    <w:rsid w:val="00853A78"/>
    <w:rsid w:val="0086046E"/>
    <w:rsid w:val="00872C48"/>
    <w:rsid w:val="0089374A"/>
    <w:rsid w:val="008A538E"/>
    <w:rsid w:val="008D6448"/>
    <w:rsid w:val="008D69D1"/>
    <w:rsid w:val="00926A11"/>
    <w:rsid w:val="00944141"/>
    <w:rsid w:val="00956611"/>
    <w:rsid w:val="00961B12"/>
    <w:rsid w:val="00966569"/>
    <w:rsid w:val="00980CD8"/>
    <w:rsid w:val="009811A7"/>
    <w:rsid w:val="009833DC"/>
    <w:rsid w:val="009A7015"/>
    <w:rsid w:val="009B71A8"/>
    <w:rsid w:val="00A01DF0"/>
    <w:rsid w:val="00A061CF"/>
    <w:rsid w:val="00A213C9"/>
    <w:rsid w:val="00A44E96"/>
    <w:rsid w:val="00A91C6E"/>
    <w:rsid w:val="00A97924"/>
    <w:rsid w:val="00AB1CB8"/>
    <w:rsid w:val="00AD7CB8"/>
    <w:rsid w:val="00AE5B14"/>
    <w:rsid w:val="00AF16D9"/>
    <w:rsid w:val="00B44396"/>
    <w:rsid w:val="00B53185"/>
    <w:rsid w:val="00B5446D"/>
    <w:rsid w:val="00B578A8"/>
    <w:rsid w:val="00B60E6A"/>
    <w:rsid w:val="00B73ABD"/>
    <w:rsid w:val="00B76C11"/>
    <w:rsid w:val="00B83B74"/>
    <w:rsid w:val="00B84FCE"/>
    <w:rsid w:val="00BA1C11"/>
    <w:rsid w:val="00BD0463"/>
    <w:rsid w:val="00BD5124"/>
    <w:rsid w:val="00C11403"/>
    <w:rsid w:val="00C3680F"/>
    <w:rsid w:val="00C40E92"/>
    <w:rsid w:val="00C545C6"/>
    <w:rsid w:val="00C672BE"/>
    <w:rsid w:val="00C805F5"/>
    <w:rsid w:val="00C82B5B"/>
    <w:rsid w:val="00C84282"/>
    <w:rsid w:val="00C86170"/>
    <w:rsid w:val="00C915FE"/>
    <w:rsid w:val="00C96F5C"/>
    <w:rsid w:val="00CA67B0"/>
    <w:rsid w:val="00CC01C2"/>
    <w:rsid w:val="00CC3693"/>
    <w:rsid w:val="00D2181A"/>
    <w:rsid w:val="00D22944"/>
    <w:rsid w:val="00D320BC"/>
    <w:rsid w:val="00D64C57"/>
    <w:rsid w:val="00D72C12"/>
    <w:rsid w:val="00D9138D"/>
    <w:rsid w:val="00D92D5E"/>
    <w:rsid w:val="00DA205D"/>
    <w:rsid w:val="00DA3D5D"/>
    <w:rsid w:val="00DC1522"/>
    <w:rsid w:val="00DC4FF6"/>
    <w:rsid w:val="00DC7A3C"/>
    <w:rsid w:val="00DD0FCC"/>
    <w:rsid w:val="00DD6753"/>
    <w:rsid w:val="00E04C6F"/>
    <w:rsid w:val="00E276EF"/>
    <w:rsid w:val="00E66AAE"/>
    <w:rsid w:val="00E75FB2"/>
    <w:rsid w:val="00E84A8B"/>
    <w:rsid w:val="00E84CDE"/>
    <w:rsid w:val="00EA2E68"/>
    <w:rsid w:val="00EB0465"/>
    <w:rsid w:val="00EB2B89"/>
    <w:rsid w:val="00EE7C75"/>
    <w:rsid w:val="00F01D3F"/>
    <w:rsid w:val="00F13D5A"/>
    <w:rsid w:val="00F16049"/>
    <w:rsid w:val="00F261C3"/>
    <w:rsid w:val="00F45193"/>
    <w:rsid w:val="00F65866"/>
    <w:rsid w:val="00F70D0E"/>
    <w:rsid w:val="00F77105"/>
    <w:rsid w:val="00FA3E52"/>
    <w:rsid w:val="00FC257A"/>
    <w:rsid w:val="00FF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15EA70"/>
  <w15:docId w15:val="{7B8F370A-6338-4FF7-A495-3EDD472D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E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A42"/>
  </w:style>
  <w:style w:type="paragraph" w:styleId="Footer">
    <w:name w:val="footer"/>
    <w:basedOn w:val="Normal"/>
    <w:link w:val="FooterChar"/>
    <w:uiPriority w:val="99"/>
    <w:unhideWhenUsed/>
    <w:rsid w:val="00004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A42"/>
  </w:style>
  <w:style w:type="paragraph" w:styleId="BalloonText">
    <w:name w:val="Balloon Text"/>
    <w:basedOn w:val="Normal"/>
    <w:link w:val="BalloonTextChar"/>
    <w:uiPriority w:val="99"/>
    <w:semiHidden/>
    <w:unhideWhenUsed/>
    <w:rsid w:val="00004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A42"/>
    <w:rPr>
      <w:rFonts w:ascii="Tahoma" w:hAnsi="Tahoma" w:cs="Tahoma"/>
      <w:sz w:val="16"/>
      <w:szCs w:val="16"/>
    </w:rPr>
  </w:style>
  <w:style w:type="paragraph" w:styleId="ListParagraph">
    <w:name w:val="List Paragraph"/>
    <w:basedOn w:val="Normal"/>
    <w:uiPriority w:val="34"/>
    <w:qFormat/>
    <w:rsid w:val="006D371F"/>
    <w:pPr>
      <w:ind w:left="720"/>
      <w:contextualSpacing/>
    </w:pPr>
  </w:style>
  <w:style w:type="character" w:styleId="HTMLCite">
    <w:name w:val="HTML Cite"/>
    <w:basedOn w:val="DefaultParagraphFont"/>
    <w:uiPriority w:val="99"/>
    <w:semiHidden/>
    <w:unhideWhenUsed/>
    <w:rsid w:val="00387BAB"/>
    <w:rPr>
      <w:i w:val="0"/>
      <w:iCs w:val="0"/>
      <w:color w:val="006621"/>
    </w:rPr>
  </w:style>
  <w:style w:type="character" w:styleId="Hyperlink">
    <w:name w:val="Hyperlink"/>
    <w:basedOn w:val="DefaultParagraphFont"/>
    <w:uiPriority w:val="99"/>
    <w:unhideWhenUsed/>
    <w:rsid w:val="000016A2"/>
    <w:rPr>
      <w:color w:val="0000FF"/>
      <w:u w:val="single"/>
    </w:rPr>
  </w:style>
  <w:style w:type="character" w:styleId="CommentReference">
    <w:name w:val="annotation reference"/>
    <w:basedOn w:val="DefaultParagraphFont"/>
    <w:uiPriority w:val="99"/>
    <w:semiHidden/>
    <w:unhideWhenUsed/>
    <w:rsid w:val="00A061CF"/>
    <w:rPr>
      <w:sz w:val="16"/>
      <w:szCs w:val="16"/>
    </w:rPr>
  </w:style>
  <w:style w:type="paragraph" w:styleId="CommentText">
    <w:name w:val="annotation text"/>
    <w:basedOn w:val="Normal"/>
    <w:link w:val="CommentTextChar"/>
    <w:uiPriority w:val="99"/>
    <w:semiHidden/>
    <w:unhideWhenUsed/>
    <w:rsid w:val="00A061CF"/>
    <w:pPr>
      <w:spacing w:line="240" w:lineRule="auto"/>
    </w:pPr>
    <w:rPr>
      <w:sz w:val="20"/>
      <w:szCs w:val="20"/>
    </w:rPr>
  </w:style>
  <w:style w:type="character" w:customStyle="1" w:styleId="CommentTextChar">
    <w:name w:val="Comment Text Char"/>
    <w:basedOn w:val="DefaultParagraphFont"/>
    <w:link w:val="CommentText"/>
    <w:uiPriority w:val="99"/>
    <w:semiHidden/>
    <w:rsid w:val="00A061CF"/>
    <w:rPr>
      <w:sz w:val="20"/>
      <w:szCs w:val="20"/>
    </w:rPr>
  </w:style>
  <w:style w:type="paragraph" w:styleId="CommentSubject">
    <w:name w:val="annotation subject"/>
    <w:basedOn w:val="CommentText"/>
    <w:next w:val="CommentText"/>
    <w:link w:val="CommentSubjectChar"/>
    <w:uiPriority w:val="99"/>
    <w:semiHidden/>
    <w:unhideWhenUsed/>
    <w:rsid w:val="00A061CF"/>
    <w:rPr>
      <w:b/>
      <w:bCs/>
    </w:rPr>
  </w:style>
  <w:style w:type="character" w:customStyle="1" w:styleId="CommentSubjectChar">
    <w:name w:val="Comment Subject Char"/>
    <w:basedOn w:val="CommentTextChar"/>
    <w:link w:val="CommentSubject"/>
    <w:uiPriority w:val="99"/>
    <w:semiHidden/>
    <w:rsid w:val="00A061CF"/>
    <w:rPr>
      <w:b/>
      <w:bCs/>
      <w:sz w:val="20"/>
      <w:szCs w:val="20"/>
    </w:rPr>
  </w:style>
  <w:style w:type="character" w:styleId="FollowedHyperlink">
    <w:name w:val="FollowedHyperlink"/>
    <w:basedOn w:val="DefaultParagraphFont"/>
    <w:uiPriority w:val="99"/>
    <w:semiHidden/>
    <w:unhideWhenUsed/>
    <w:rsid w:val="0083265F"/>
    <w:rPr>
      <w:color w:val="800080"/>
      <w:u w:val="single"/>
    </w:rPr>
  </w:style>
  <w:style w:type="character" w:styleId="PlaceholderText">
    <w:name w:val="Placeholder Text"/>
    <w:basedOn w:val="DefaultParagraphFont"/>
    <w:uiPriority w:val="99"/>
    <w:semiHidden/>
    <w:rsid w:val="006D0CB4"/>
    <w:rPr>
      <w:color w:val="808080"/>
    </w:rPr>
  </w:style>
  <w:style w:type="table" w:styleId="TableGridLight">
    <w:name w:val="Grid Table Light"/>
    <w:basedOn w:val="TableNormal"/>
    <w:uiPriority w:val="40"/>
    <w:rsid w:val="004E25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B71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0E1BFD"/>
    <w:rPr>
      <w:color w:val="605E5C"/>
      <w:shd w:val="clear" w:color="auto" w:fill="E1DFDD"/>
    </w:rPr>
  </w:style>
  <w:style w:type="paragraph" w:styleId="Revision">
    <w:name w:val="Revision"/>
    <w:hidden/>
    <w:uiPriority w:val="99"/>
    <w:semiHidden/>
    <w:rsid w:val="00713BA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8959">
      <w:bodyDiv w:val="1"/>
      <w:marLeft w:val="0"/>
      <w:marRight w:val="0"/>
      <w:marTop w:val="0"/>
      <w:marBottom w:val="0"/>
      <w:divBdr>
        <w:top w:val="none" w:sz="0" w:space="0" w:color="auto"/>
        <w:left w:val="none" w:sz="0" w:space="0" w:color="auto"/>
        <w:bottom w:val="none" w:sz="0" w:space="0" w:color="auto"/>
        <w:right w:val="none" w:sz="0" w:space="0" w:color="auto"/>
      </w:divBdr>
    </w:div>
    <w:div w:id="269625969">
      <w:bodyDiv w:val="1"/>
      <w:marLeft w:val="0"/>
      <w:marRight w:val="0"/>
      <w:marTop w:val="0"/>
      <w:marBottom w:val="0"/>
      <w:divBdr>
        <w:top w:val="none" w:sz="0" w:space="0" w:color="auto"/>
        <w:left w:val="none" w:sz="0" w:space="0" w:color="auto"/>
        <w:bottom w:val="none" w:sz="0" w:space="0" w:color="auto"/>
        <w:right w:val="none" w:sz="0" w:space="0" w:color="auto"/>
      </w:divBdr>
    </w:div>
    <w:div w:id="304971282">
      <w:bodyDiv w:val="1"/>
      <w:marLeft w:val="0"/>
      <w:marRight w:val="0"/>
      <w:marTop w:val="0"/>
      <w:marBottom w:val="0"/>
      <w:divBdr>
        <w:top w:val="none" w:sz="0" w:space="0" w:color="auto"/>
        <w:left w:val="none" w:sz="0" w:space="0" w:color="auto"/>
        <w:bottom w:val="none" w:sz="0" w:space="0" w:color="auto"/>
        <w:right w:val="none" w:sz="0" w:space="0" w:color="auto"/>
      </w:divBdr>
    </w:div>
    <w:div w:id="491486278">
      <w:bodyDiv w:val="1"/>
      <w:marLeft w:val="0"/>
      <w:marRight w:val="0"/>
      <w:marTop w:val="0"/>
      <w:marBottom w:val="0"/>
      <w:divBdr>
        <w:top w:val="none" w:sz="0" w:space="0" w:color="auto"/>
        <w:left w:val="none" w:sz="0" w:space="0" w:color="auto"/>
        <w:bottom w:val="none" w:sz="0" w:space="0" w:color="auto"/>
        <w:right w:val="none" w:sz="0" w:space="0" w:color="auto"/>
      </w:divBdr>
    </w:div>
    <w:div w:id="753865920">
      <w:bodyDiv w:val="1"/>
      <w:marLeft w:val="0"/>
      <w:marRight w:val="0"/>
      <w:marTop w:val="0"/>
      <w:marBottom w:val="0"/>
      <w:divBdr>
        <w:top w:val="none" w:sz="0" w:space="0" w:color="auto"/>
        <w:left w:val="none" w:sz="0" w:space="0" w:color="auto"/>
        <w:bottom w:val="none" w:sz="0" w:space="0" w:color="auto"/>
        <w:right w:val="none" w:sz="0" w:space="0" w:color="auto"/>
      </w:divBdr>
      <w:divsChild>
        <w:div w:id="140774195">
          <w:marLeft w:val="0"/>
          <w:marRight w:val="0"/>
          <w:marTop w:val="0"/>
          <w:marBottom w:val="0"/>
          <w:divBdr>
            <w:top w:val="none" w:sz="0" w:space="0" w:color="auto"/>
            <w:left w:val="none" w:sz="0" w:space="0" w:color="auto"/>
            <w:bottom w:val="none" w:sz="0" w:space="0" w:color="auto"/>
            <w:right w:val="none" w:sz="0" w:space="0" w:color="auto"/>
          </w:divBdr>
          <w:divsChild>
            <w:div w:id="1826240106">
              <w:marLeft w:val="0"/>
              <w:marRight w:val="0"/>
              <w:marTop w:val="0"/>
              <w:marBottom w:val="0"/>
              <w:divBdr>
                <w:top w:val="none" w:sz="0" w:space="0" w:color="auto"/>
                <w:left w:val="none" w:sz="0" w:space="0" w:color="auto"/>
                <w:bottom w:val="none" w:sz="0" w:space="0" w:color="auto"/>
                <w:right w:val="none" w:sz="0" w:space="0" w:color="auto"/>
              </w:divBdr>
              <w:divsChild>
                <w:div w:id="1738554698">
                  <w:marLeft w:val="0"/>
                  <w:marRight w:val="0"/>
                  <w:marTop w:val="0"/>
                  <w:marBottom w:val="0"/>
                  <w:divBdr>
                    <w:top w:val="none" w:sz="0" w:space="0" w:color="auto"/>
                    <w:left w:val="none" w:sz="0" w:space="0" w:color="auto"/>
                    <w:bottom w:val="none" w:sz="0" w:space="0" w:color="auto"/>
                    <w:right w:val="none" w:sz="0" w:space="0" w:color="auto"/>
                  </w:divBdr>
                  <w:divsChild>
                    <w:div w:id="560336556">
                      <w:marLeft w:val="0"/>
                      <w:marRight w:val="0"/>
                      <w:marTop w:val="0"/>
                      <w:marBottom w:val="0"/>
                      <w:divBdr>
                        <w:top w:val="none" w:sz="0" w:space="0" w:color="auto"/>
                        <w:left w:val="none" w:sz="0" w:space="0" w:color="auto"/>
                        <w:bottom w:val="none" w:sz="0" w:space="0" w:color="auto"/>
                        <w:right w:val="none" w:sz="0" w:space="0" w:color="auto"/>
                      </w:divBdr>
                      <w:divsChild>
                        <w:div w:id="1209994365">
                          <w:marLeft w:val="0"/>
                          <w:marRight w:val="0"/>
                          <w:marTop w:val="0"/>
                          <w:marBottom w:val="0"/>
                          <w:divBdr>
                            <w:top w:val="none" w:sz="0" w:space="0" w:color="auto"/>
                            <w:left w:val="none" w:sz="0" w:space="0" w:color="auto"/>
                            <w:bottom w:val="none" w:sz="0" w:space="0" w:color="auto"/>
                            <w:right w:val="none" w:sz="0" w:space="0" w:color="auto"/>
                          </w:divBdr>
                          <w:divsChild>
                            <w:div w:id="12615253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398402">
      <w:bodyDiv w:val="1"/>
      <w:marLeft w:val="0"/>
      <w:marRight w:val="0"/>
      <w:marTop w:val="0"/>
      <w:marBottom w:val="0"/>
      <w:divBdr>
        <w:top w:val="none" w:sz="0" w:space="0" w:color="auto"/>
        <w:left w:val="none" w:sz="0" w:space="0" w:color="auto"/>
        <w:bottom w:val="none" w:sz="0" w:space="0" w:color="auto"/>
        <w:right w:val="none" w:sz="0" w:space="0" w:color="auto"/>
      </w:divBdr>
    </w:div>
    <w:div w:id="1078592951">
      <w:bodyDiv w:val="1"/>
      <w:marLeft w:val="0"/>
      <w:marRight w:val="0"/>
      <w:marTop w:val="0"/>
      <w:marBottom w:val="0"/>
      <w:divBdr>
        <w:top w:val="none" w:sz="0" w:space="0" w:color="auto"/>
        <w:left w:val="none" w:sz="0" w:space="0" w:color="auto"/>
        <w:bottom w:val="none" w:sz="0" w:space="0" w:color="auto"/>
        <w:right w:val="none" w:sz="0" w:space="0" w:color="auto"/>
      </w:divBdr>
    </w:div>
    <w:div w:id="1397243681">
      <w:bodyDiv w:val="1"/>
      <w:marLeft w:val="0"/>
      <w:marRight w:val="0"/>
      <w:marTop w:val="0"/>
      <w:marBottom w:val="0"/>
      <w:divBdr>
        <w:top w:val="none" w:sz="0" w:space="0" w:color="auto"/>
        <w:left w:val="none" w:sz="0" w:space="0" w:color="auto"/>
        <w:bottom w:val="none" w:sz="0" w:space="0" w:color="auto"/>
        <w:right w:val="none" w:sz="0" w:space="0" w:color="auto"/>
      </w:divBdr>
    </w:div>
    <w:div w:id="1428775034">
      <w:bodyDiv w:val="1"/>
      <w:marLeft w:val="0"/>
      <w:marRight w:val="0"/>
      <w:marTop w:val="0"/>
      <w:marBottom w:val="0"/>
      <w:divBdr>
        <w:top w:val="none" w:sz="0" w:space="0" w:color="auto"/>
        <w:left w:val="none" w:sz="0" w:space="0" w:color="auto"/>
        <w:bottom w:val="none" w:sz="0" w:space="0" w:color="auto"/>
        <w:right w:val="none" w:sz="0" w:space="0" w:color="auto"/>
      </w:divBdr>
    </w:div>
    <w:div w:id="1445886478">
      <w:bodyDiv w:val="1"/>
      <w:marLeft w:val="0"/>
      <w:marRight w:val="0"/>
      <w:marTop w:val="0"/>
      <w:marBottom w:val="0"/>
      <w:divBdr>
        <w:top w:val="none" w:sz="0" w:space="0" w:color="auto"/>
        <w:left w:val="none" w:sz="0" w:space="0" w:color="auto"/>
        <w:bottom w:val="none" w:sz="0" w:space="0" w:color="auto"/>
        <w:right w:val="none" w:sz="0" w:space="0" w:color="auto"/>
      </w:divBdr>
    </w:div>
    <w:div w:id="1497768359">
      <w:bodyDiv w:val="1"/>
      <w:marLeft w:val="0"/>
      <w:marRight w:val="0"/>
      <w:marTop w:val="0"/>
      <w:marBottom w:val="0"/>
      <w:divBdr>
        <w:top w:val="none" w:sz="0" w:space="0" w:color="auto"/>
        <w:left w:val="none" w:sz="0" w:space="0" w:color="auto"/>
        <w:bottom w:val="none" w:sz="0" w:space="0" w:color="auto"/>
        <w:right w:val="none" w:sz="0" w:space="0" w:color="auto"/>
      </w:divBdr>
    </w:div>
    <w:div w:id="1514227887">
      <w:bodyDiv w:val="1"/>
      <w:marLeft w:val="0"/>
      <w:marRight w:val="0"/>
      <w:marTop w:val="0"/>
      <w:marBottom w:val="0"/>
      <w:divBdr>
        <w:top w:val="none" w:sz="0" w:space="0" w:color="auto"/>
        <w:left w:val="none" w:sz="0" w:space="0" w:color="auto"/>
        <w:bottom w:val="none" w:sz="0" w:space="0" w:color="auto"/>
        <w:right w:val="none" w:sz="0" w:space="0" w:color="auto"/>
      </w:divBdr>
    </w:div>
    <w:div w:id="1553662501">
      <w:bodyDiv w:val="1"/>
      <w:marLeft w:val="0"/>
      <w:marRight w:val="0"/>
      <w:marTop w:val="0"/>
      <w:marBottom w:val="0"/>
      <w:divBdr>
        <w:top w:val="none" w:sz="0" w:space="0" w:color="auto"/>
        <w:left w:val="none" w:sz="0" w:space="0" w:color="auto"/>
        <w:bottom w:val="none" w:sz="0" w:space="0" w:color="auto"/>
        <w:right w:val="none" w:sz="0" w:space="0" w:color="auto"/>
      </w:divBdr>
    </w:div>
    <w:div w:id="1582563811">
      <w:bodyDiv w:val="1"/>
      <w:marLeft w:val="0"/>
      <w:marRight w:val="0"/>
      <w:marTop w:val="0"/>
      <w:marBottom w:val="0"/>
      <w:divBdr>
        <w:top w:val="none" w:sz="0" w:space="0" w:color="auto"/>
        <w:left w:val="none" w:sz="0" w:space="0" w:color="auto"/>
        <w:bottom w:val="none" w:sz="0" w:space="0" w:color="auto"/>
        <w:right w:val="none" w:sz="0" w:space="0" w:color="auto"/>
      </w:divBdr>
    </w:div>
    <w:div w:id="2000113416">
      <w:bodyDiv w:val="1"/>
      <w:marLeft w:val="0"/>
      <w:marRight w:val="0"/>
      <w:marTop w:val="0"/>
      <w:marBottom w:val="0"/>
      <w:divBdr>
        <w:top w:val="none" w:sz="0" w:space="0" w:color="auto"/>
        <w:left w:val="none" w:sz="0" w:space="0" w:color="auto"/>
        <w:bottom w:val="none" w:sz="0" w:space="0" w:color="auto"/>
        <w:right w:val="none" w:sz="0" w:space="0" w:color="auto"/>
      </w:divBdr>
    </w:div>
    <w:div w:id="2025159863">
      <w:bodyDiv w:val="1"/>
      <w:marLeft w:val="0"/>
      <w:marRight w:val="0"/>
      <w:marTop w:val="0"/>
      <w:marBottom w:val="0"/>
      <w:divBdr>
        <w:top w:val="none" w:sz="0" w:space="0" w:color="auto"/>
        <w:left w:val="none" w:sz="0" w:space="0" w:color="auto"/>
        <w:bottom w:val="none" w:sz="0" w:space="0" w:color="auto"/>
        <w:right w:val="none" w:sz="0" w:space="0" w:color="auto"/>
      </w:divBdr>
    </w:div>
    <w:div w:id="20864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SPPostAudit@myfloridacf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7EE02-B342-4319-A814-D4832B61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DFS</Company>
  <LinksUpToDate>false</LinksUpToDate>
  <CharactersWithSpaces>4544</CharactersWithSpaces>
  <SharedDoc>false</SharedDoc>
  <HLinks>
    <vt:vector size="12" baseType="variant">
      <vt:variant>
        <vt:i4>5963841</vt:i4>
      </vt:variant>
      <vt:variant>
        <vt:i4>9</vt:i4>
      </vt:variant>
      <vt:variant>
        <vt:i4>0</vt:i4>
      </vt:variant>
      <vt:variant>
        <vt:i4>5</vt:i4>
      </vt:variant>
      <vt:variant>
        <vt:lpwstr>http://www.irs.gov/pub/irs-pdf/p1281.pdf</vt:lpwstr>
      </vt:variant>
      <vt:variant>
        <vt:lpwstr/>
      </vt:variant>
      <vt:variant>
        <vt:i4>2162727</vt:i4>
      </vt:variant>
      <vt:variant>
        <vt:i4>6</vt:i4>
      </vt:variant>
      <vt:variant>
        <vt:i4>0</vt:i4>
      </vt:variant>
      <vt:variant>
        <vt:i4>5</vt:i4>
      </vt:variant>
      <vt:variant>
        <vt:lpwstr>http://www.irs.gov/pub/irs-pdf/i1099gi.pdf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grayk</dc:creator>
  <cp:lastModifiedBy>Parramore, Constance</cp:lastModifiedBy>
  <cp:revision>3</cp:revision>
  <cp:lastPrinted>2015-09-25T19:51:00Z</cp:lastPrinted>
  <dcterms:created xsi:type="dcterms:W3CDTF">2022-09-28T16:26:00Z</dcterms:created>
  <dcterms:modified xsi:type="dcterms:W3CDTF">2022-09-28T16:27:00Z</dcterms:modified>
</cp:coreProperties>
</file>