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5.0 -->
  <w:body>
    <w:p w:rsidR="00946E29" w:rsidRPr="001F7E04" w:rsidP="00946E29" w14:paraId="378D82A3"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szCs w:val="26"/>
        </w:rPr>
      </w:pPr>
      <w:permStart w:id="0" w:edGrp="everyone"/>
    </w:p>
    <w:p w:rsidR="00946E29" w:rsidRPr="001F7E04" w:rsidP="00946E29" w14:paraId="4AD982DA"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szCs w:val="26"/>
        </w:rPr>
      </w:pPr>
    </w:p>
    <w:p w:rsidR="00946E29" w:rsidRPr="001F7E04" w:rsidP="00946E29" w14:paraId="157DC4A8"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szCs w:val="26"/>
        </w:rPr>
      </w:pPr>
    </w:p>
    <w:p w:rsidR="00946E29" w:rsidRPr="001F7E04" w:rsidP="00946E29" w14:paraId="14EE243F"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szCs w:val="26"/>
        </w:rPr>
      </w:pPr>
    </w:p>
    <w:p w:rsidR="00946E29" w:rsidRPr="001F7E04" w:rsidP="00946E29" w14:paraId="0EF135BE" w14:textId="5FDDE509">
      <w:pPr>
        <w:ind w:right="72"/>
        <w:rPr>
          <w:color w:val="000000"/>
        </w:rPr>
      </w:pPr>
      <w:r>
        <w:rPr>
          <w:color w:val="000000"/>
        </w:rPr>
        <w:tab/>
      </w:r>
      <w:r w:rsidR="00EF2C87">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sidR="002A0E48">
        <w:rPr>
          <w:color w:val="000000"/>
        </w:rPr>
        <w:t>November 1, 202</w:t>
      </w:r>
      <w:r w:rsidR="00650744">
        <w:rPr>
          <w:color w:val="000000"/>
        </w:rPr>
        <w:t>5</w:t>
      </w:r>
    </w:p>
    <w:p w:rsidR="00946E29" w:rsidRPr="001F7E04" w:rsidP="00946E29" w14:paraId="56A77DFB"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rPr>
      </w:pPr>
    </w:p>
    <w:p w:rsidR="00946E29" w:rsidRPr="001F7E04" w:rsidP="00946E29" w14:paraId="7298FCB8"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rPr>
      </w:pPr>
    </w:p>
    <w:permEnd w:id="0"/>
    <w:p w:rsidR="00946E29" w:rsidRPr="001F7E04" w:rsidP="00946E29" w14:paraId="72240651"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rPr>
      </w:pPr>
    </w:p>
    <w:p w:rsidR="00946E29" w:rsidRPr="00CB2A36" w:rsidP="00946E29" w14:paraId="6B134BC8" w14:textId="71F24B0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rPr>
      </w:pPr>
      <w:r w:rsidRPr="00CB2A36">
        <w:rPr>
          <w:color w:val="000000"/>
        </w:rPr>
        <w:t xml:space="preserve">The Honorable </w:t>
      </w:r>
      <w:r w:rsidRPr="009111C2" w:rsidR="009111C2">
        <w:rPr>
          <w:color w:val="000000"/>
        </w:rPr>
        <w:t>Blaise Ingoglia</w:t>
      </w:r>
    </w:p>
    <w:p w:rsidR="00946E29" w:rsidRPr="00CB2A36" w:rsidP="00946E29" w14:paraId="5E4F2952"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rPr>
      </w:pPr>
      <w:r w:rsidRPr="00CB2A36">
        <w:rPr>
          <w:color w:val="000000"/>
        </w:rPr>
        <w:t>Chief Financial Officer</w:t>
      </w:r>
    </w:p>
    <w:p w:rsidR="00946E29" w:rsidRPr="00CB2A36" w:rsidP="00946E29" w14:paraId="1DF11DC3"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rPr>
      </w:pPr>
      <w:r w:rsidRPr="00CB2A36">
        <w:rPr>
          <w:color w:val="000000"/>
        </w:rPr>
        <w:t>Florida Department of Financial Services</w:t>
      </w:r>
    </w:p>
    <w:p w:rsidR="00946E29" w:rsidRPr="00CB2A36" w:rsidP="00946E29" w14:paraId="460F75B1"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rPr>
      </w:pPr>
      <w:r w:rsidRPr="00CB2A36">
        <w:rPr>
          <w:color w:val="000000"/>
        </w:rPr>
        <w:t>200 East Gaines Street</w:t>
      </w:r>
    </w:p>
    <w:p w:rsidR="00946E29" w:rsidRPr="00CB2A36" w:rsidP="00946E29" w14:paraId="5A22D573"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rPr>
      </w:pPr>
      <w:r w:rsidRPr="00CB2A36">
        <w:rPr>
          <w:color w:val="000000"/>
        </w:rPr>
        <w:t>Tallahassee, Florida 32399-0364</w:t>
      </w:r>
    </w:p>
    <w:p w:rsidR="00946E29" w:rsidRPr="00CB2A36" w:rsidP="00946E29" w14:paraId="056387EE"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rPr>
      </w:pPr>
    </w:p>
    <w:p w:rsidR="00946E29" w:rsidRPr="00CB2A36" w:rsidP="00946E29" w14:paraId="56625F32" w14:textId="773648D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rPr>
      </w:pPr>
      <w:r w:rsidRPr="00CB2A36">
        <w:rPr>
          <w:color w:val="000000"/>
        </w:rPr>
        <w:t xml:space="preserve">Dear CFO </w:t>
      </w:r>
      <w:r w:rsidR="009111C2">
        <w:rPr>
          <w:color w:val="000000"/>
        </w:rPr>
        <w:t>Ingoglia</w:t>
      </w:r>
      <w:r w:rsidRPr="00CB2A36">
        <w:rPr>
          <w:color w:val="000000"/>
        </w:rPr>
        <w:t>:</w:t>
      </w:r>
    </w:p>
    <w:p w:rsidR="00946E29" w:rsidRPr="00CB2A36" w:rsidP="00946E29" w14:paraId="16EAE1AD"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rPr>
      </w:pPr>
    </w:p>
    <w:p w:rsidR="00946E29" w:rsidRPr="00CB2A36" w:rsidP="00946E29" w14:paraId="4BE05B86" w14:textId="7895BB4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jc w:val="both"/>
        <w:rPr>
          <w:color w:val="000000"/>
        </w:rPr>
      </w:pPr>
      <w:r w:rsidRPr="00CB2A36">
        <w:rPr>
          <w:color w:val="000000"/>
        </w:rPr>
        <w:t>We</w:t>
      </w:r>
      <w:r w:rsidR="00816E6A">
        <w:rPr>
          <w:color w:val="000000"/>
        </w:rPr>
        <w:t xml:space="preserve"> </w:t>
      </w:r>
      <w:r w:rsidRPr="00CB2A36">
        <w:rPr>
          <w:color w:val="000000"/>
        </w:rPr>
        <w:t xml:space="preserve">are providing this letter in connection with the preparation of the State of Florida Annual </w:t>
      </w:r>
      <w:r w:rsidRPr="00CB2A36" w:rsidR="00E63DE8">
        <w:rPr>
          <w:color w:val="000000"/>
        </w:rPr>
        <w:t xml:space="preserve">Comprehensive </w:t>
      </w:r>
      <w:r w:rsidRPr="00CB2A36">
        <w:rPr>
          <w:color w:val="000000"/>
        </w:rPr>
        <w:t xml:space="preserve">Financial Report for fiscal year ended June 30, </w:t>
      </w:r>
      <w:r w:rsidR="00042728">
        <w:rPr>
          <w:color w:val="000000"/>
        </w:rPr>
        <w:t>202</w:t>
      </w:r>
      <w:r w:rsidR="00650744">
        <w:rPr>
          <w:color w:val="000000"/>
        </w:rPr>
        <w:t>5</w:t>
      </w:r>
      <w:r w:rsidRPr="00CB2A36">
        <w:rPr>
          <w:color w:val="000000"/>
        </w:rPr>
        <w:t>.</w:t>
      </w:r>
    </w:p>
    <w:p w:rsidR="00946E29" w:rsidRPr="00CB2A36" w:rsidP="00946E29" w14:paraId="79240DED"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jc w:val="both"/>
        <w:rPr>
          <w:color w:val="000000"/>
        </w:rPr>
      </w:pPr>
    </w:p>
    <w:p w:rsidR="00496EC9" w:rsidRPr="00CB2A36" w14:paraId="77372CAA"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before="120" w:after="120" w:line="300" w:lineRule="atLeast"/>
        <w:ind w:right="72"/>
        <w:jc w:val="both"/>
        <w:rPr>
          <w:b/>
          <w:color w:val="000000"/>
        </w:rPr>
      </w:pPr>
      <w:r w:rsidRPr="00CB2A36">
        <w:rPr>
          <w:color w:val="000000"/>
        </w:rPr>
        <w:t>Certain representations in this letter are described as being limited to matters that are material.  Materiality considerations would not apply to those representations that are not directly related to amounts included in the financial statements.  In addition, because of the possible effects of fraud on other aspects of the audit, materiality would not apply to management’s acknowledgement of its responsibility for the design and implementation of programs and controls to prevent and detect fraud with respect to management or those employees who have significant roles in internal control.  Items are considered material, regardless of size, if they involve an omission or misstatement of accounting information that, in light of surrounding circumstances, makes it probable that the judgment of a reasonable person relying on the information would be changed or influenced by the omission or misstatement.</w:t>
      </w:r>
      <w:r w:rsidRPr="00CB2A36">
        <w:rPr>
          <w:b/>
          <w:color w:val="000000"/>
        </w:rPr>
        <w:t xml:space="preserve"> </w:t>
      </w:r>
    </w:p>
    <w:p w:rsidR="00496EC9" w:rsidRPr="00CB2A36" w14:paraId="1AB9616F" w14:textId="77777777">
      <w:pPr>
        <w:spacing w:before="120" w:after="120" w:line="300" w:lineRule="atLeast"/>
        <w:ind w:right="72"/>
        <w:jc w:val="both"/>
      </w:pPr>
      <w:r w:rsidRPr="00CB2A36">
        <w:rPr>
          <w:color w:val="000000"/>
        </w:rPr>
        <w:t xml:space="preserve">We confirm, as of the date of this letter, the following representations made explicitly or implicitly: </w:t>
      </w:r>
    </w:p>
    <w:p w:rsidR="00734F39" w:rsidRPr="00CB2A36" w:rsidP="00663676" w14:paraId="06B852DB"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We acknowledge our responsibility for the design, implementation, and maintenance of internal control relevant to the preparation and fair presentation of financial statements that are free from material misstatement, whether due to fraud or error.</w:t>
      </w:r>
    </w:p>
    <w:p w:rsidR="00734F39" w:rsidP="00663676" w14:paraId="684F4BBC"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We acknowledge our responsibility for the design, implementation, and maintenance of internal control to prevent and detect fraud. </w:t>
      </w:r>
    </w:p>
    <w:p w:rsidR="00C85BB0" w:rsidRPr="00CB2A36" w:rsidP="00663676" w14:paraId="451963A2" w14:textId="35BC002C">
      <w:pPr>
        <w:widowControl/>
        <w:numPr>
          <w:ilvl w:val="0"/>
          <w:numId w:val="3"/>
        </w:numPr>
        <w:tabs>
          <w:tab w:val="num"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We </w:t>
      </w:r>
      <w:r w:rsidR="00926575">
        <w:rPr>
          <w:color w:val="000000"/>
        </w:rPr>
        <w:t>acknowledge our</w:t>
      </w:r>
      <w:r w:rsidRPr="00CB2A36">
        <w:rPr>
          <w:color w:val="000000"/>
        </w:rPr>
        <w:t xml:space="preserve"> responsib</w:t>
      </w:r>
      <w:r w:rsidR="00926575">
        <w:rPr>
          <w:color w:val="000000"/>
        </w:rPr>
        <w:t>i</w:t>
      </w:r>
      <w:r w:rsidRPr="00CB2A36">
        <w:rPr>
          <w:color w:val="000000"/>
        </w:rPr>
        <w:t>l</w:t>
      </w:r>
      <w:r w:rsidR="00926575">
        <w:rPr>
          <w:color w:val="000000"/>
        </w:rPr>
        <w:t>ity</w:t>
      </w:r>
      <w:r w:rsidRPr="00CB2A36">
        <w:rPr>
          <w:color w:val="000000"/>
        </w:rPr>
        <w:t xml:space="preserve"> for compliance with laws (including budget laws and tax or debt limits), rules and regulations, grantor restrictions, bond covenants, and provisions of contracts and grant agreements applicable to our agency.</w:t>
      </w:r>
    </w:p>
    <w:p w:rsidR="00734F39" w:rsidP="00663676" w14:paraId="54C605DA"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Significant assumptions used by us in making accounting estimates, including those measured at fair value, are reasonable.</w:t>
      </w:r>
    </w:p>
    <w:p w:rsidR="00042149" w:rsidRPr="00CB2A36" w:rsidP="00663676" w14:paraId="62C6F66E" w14:textId="15A23C02">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042149">
        <w:rPr>
          <w:color w:val="000000"/>
        </w:rPr>
        <w:t xml:space="preserve">The estimation methods and assumptions used by us in measuring assets and liabilities at fair value, including those involving third-party information, are </w:t>
      </w:r>
      <w:r w:rsidR="00FA1301">
        <w:rPr>
          <w:color w:val="000000"/>
        </w:rPr>
        <w:t>reasonable</w:t>
      </w:r>
      <w:r w:rsidRPr="00042149">
        <w:rPr>
          <w:color w:val="000000"/>
        </w:rPr>
        <w:t>. Our valuation methodologies have been consistently applied over time.</w:t>
      </w:r>
    </w:p>
    <w:p w:rsidR="00734F39" w:rsidRPr="00CB2A36" w:rsidP="00663676" w14:paraId="4BDB6FCF" w14:textId="52DF8DA2">
      <w:pPr>
        <w:widowControl/>
        <w:numPr>
          <w:ilvl w:val="0"/>
          <w:numId w:val="3"/>
        </w:numPr>
        <w:tabs>
          <w:tab w:val="num"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Related party relationships and transactions have been appropriately accounted for and disclosed in accordance with requirements of accounting principles generally accepted in the United States of America.</w:t>
      </w:r>
    </w:p>
    <w:p w:rsidR="00734F39" w:rsidRPr="00CB2A36" w:rsidP="00663676" w14:paraId="3C5D3C74"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All events subsequent to the date of the financial statements and for which accounting principles generally accepted in the United States of America require adjustment or disclosure have been adjusted or disclosed.</w:t>
      </w:r>
    </w:p>
    <w:p w:rsidR="00734F39" w:rsidRPr="00CB2A36" w:rsidP="00663676" w14:paraId="5FE50954"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The effects of all known actual or possible litigation and claims have been accounted for and disclosed in accordance with accounting principles generally accepted in the United States of America. </w:t>
      </w:r>
    </w:p>
    <w:p w:rsidR="00A92122" w:rsidP="00663676" w14:paraId="70A3B786" w14:textId="187E95E6">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1E2738">
        <w:rPr>
          <w:b/>
          <w:color w:val="000000"/>
        </w:rPr>
        <w:t>(This item is related to DMS only.)</w:t>
      </w:r>
      <w:r>
        <w:rPr>
          <w:b/>
          <w:color w:val="000000"/>
        </w:rPr>
        <w:t xml:space="preserve"> </w:t>
      </w:r>
      <w:r w:rsidRPr="00CB2A36">
        <w:rPr>
          <w:color w:val="000000"/>
        </w:rPr>
        <w:t xml:space="preserve">We believe that the actuarial assumptions and methods used to measure </w:t>
      </w:r>
      <w:r>
        <w:rPr>
          <w:color w:val="000000"/>
        </w:rPr>
        <w:t xml:space="preserve">pension liability and costs, other </w:t>
      </w:r>
      <w:r w:rsidRPr="00CB2A36">
        <w:rPr>
          <w:color w:val="000000"/>
        </w:rPr>
        <w:t xml:space="preserve">postemployment benefits liability and costs and the estimated unpaid claims liability for the self-insurance plan for financial accounting purposes are appropriate in the circumstances.  We agree with the findings of the actuary in evaluating the </w:t>
      </w:r>
      <w:r>
        <w:rPr>
          <w:color w:val="000000"/>
        </w:rPr>
        <w:t xml:space="preserve">pension liability and costs, </w:t>
      </w:r>
      <w:r w:rsidRPr="00CB2A36">
        <w:rPr>
          <w:color w:val="000000"/>
        </w:rPr>
        <w:t>other postemployment benefits liability and costs and the estimated unpaid claims liability for the self-insurance plan and have adequately considered the qualifications of the actuary in determining the amounts and disclosures used in the financial statements.  We did not give or cause any instructions to be given to the actuary with respect to the values or amounts derived in an attempt to bias the actuary’s work, and we are not otherwise aware of any matters that have had an impact on the independence or objectivity of the actuary.</w:t>
      </w:r>
      <w:r>
        <w:rPr>
          <w:color w:val="000000"/>
        </w:rPr>
        <w:t xml:space="preserve">  We are not aware of any deviations, as defined by the Actuarial Standards Board, from the guidance of actuarial standard practice that would impact our compliance with the reporting requirements of Governmental Accounting Standards Board (GASB) Statements Nos. 67, 68, 71</w:t>
      </w:r>
      <w:r w:rsidR="00345153">
        <w:rPr>
          <w:color w:val="000000"/>
        </w:rPr>
        <w:t xml:space="preserve">, </w:t>
      </w:r>
      <w:r w:rsidR="00BF103D">
        <w:rPr>
          <w:color w:val="000000"/>
        </w:rPr>
        <w:t xml:space="preserve">73, 74, </w:t>
      </w:r>
      <w:r w:rsidR="00505E47">
        <w:rPr>
          <w:color w:val="000000"/>
        </w:rPr>
        <w:t xml:space="preserve">75, </w:t>
      </w:r>
      <w:r w:rsidR="00BF103D">
        <w:rPr>
          <w:color w:val="000000"/>
        </w:rPr>
        <w:t xml:space="preserve">78, </w:t>
      </w:r>
      <w:r w:rsidR="006A59CC">
        <w:rPr>
          <w:color w:val="000000"/>
        </w:rPr>
        <w:t xml:space="preserve">82, </w:t>
      </w:r>
      <w:r w:rsidR="00345153">
        <w:rPr>
          <w:color w:val="000000"/>
        </w:rPr>
        <w:t>and</w:t>
      </w:r>
      <w:r w:rsidR="00BF103D">
        <w:rPr>
          <w:color w:val="000000"/>
        </w:rPr>
        <w:t xml:space="preserve"> 8</w:t>
      </w:r>
      <w:r w:rsidR="006A59CC">
        <w:rPr>
          <w:color w:val="000000"/>
        </w:rPr>
        <w:t>5</w:t>
      </w:r>
      <w:r>
        <w:rPr>
          <w:color w:val="000000"/>
        </w:rPr>
        <w:t>.</w:t>
      </w:r>
      <w:r w:rsidRPr="00CB2A36">
        <w:rPr>
          <w:color w:val="000000"/>
        </w:rPr>
        <w:t xml:space="preserve"> </w:t>
      </w:r>
    </w:p>
    <w:p w:rsidR="00C85BB0" w:rsidRPr="00CB2A36" w:rsidP="00663676" w14:paraId="53C491FB" w14:textId="77777777">
      <w:pPr>
        <w:widowControl/>
        <w:numPr>
          <w:ilvl w:val="0"/>
          <w:numId w:val="3"/>
        </w:numPr>
        <w:tabs>
          <w:tab w:val="num"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1E2738">
        <w:rPr>
          <w:b/>
          <w:color w:val="000000"/>
        </w:rPr>
        <w:t>(This item is related to DMS only.)</w:t>
      </w:r>
      <w:r>
        <w:rPr>
          <w:b/>
          <w:color w:val="000000"/>
        </w:rPr>
        <w:t xml:space="preserve"> </w:t>
      </w:r>
      <w:r>
        <w:rPr>
          <w:color w:val="000000"/>
        </w:rPr>
        <w:t>We do not plan to make frequent amendments to our pension or other postemployment benefits plans.</w:t>
      </w:r>
    </w:p>
    <w:p w:rsidR="00734F39" w:rsidRPr="00CB2A36" w:rsidP="00663676" w14:paraId="0CB7D422"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Arrangements with financial institutions involving compensating balances or other arrangements involving restrictions on cash balances and line-of-credit or similar arrangements have been properly disclosed.</w:t>
      </w:r>
    </w:p>
    <w:p w:rsidR="00734F39" w:rsidRPr="00CB2A36" w:rsidP="00663676" w14:paraId="0351CA96"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Tax-exempt bonds issued have retained their tax-exempt status.</w:t>
      </w:r>
    </w:p>
    <w:p w:rsidR="00734F39" w:rsidRPr="00C85BB0" w:rsidP="00663676" w14:paraId="636B49FB" w14:textId="2628B38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85BB0">
        <w:rPr>
          <w:color w:val="000000"/>
        </w:rPr>
        <w:t>We have identified and disclosed violations (and possible violations) of laws, rules or regulations, and provisions of contracts and grant agreements with effects that should be considered for disclosure in the financial statements or as a basis for recording a loss contingency, or for auditor reporting on noncompliance.</w:t>
      </w:r>
    </w:p>
    <w:p w:rsidR="00734F39" w:rsidRPr="00CB2A36" w:rsidP="00663676" w14:paraId="38B4DB3E" w14:textId="4ECD432E">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We have identified and disclosed to the </w:t>
      </w:r>
      <w:r w:rsidR="00F340F8">
        <w:rPr>
          <w:color w:val="000000"/>
        </w:rPr>
        <w:t xml:space="preserve">CFO and/or </w:t>
      </w:r>
      <w:r w:rsidRPr="00CB2A36" w:rsidR="0066750F">
        <w:rPr>
          <w:color w:val="000000"/>
        </w:rPr>
        <w:t>Auditor General</w:t>
      </w:r>
      <w:r w:rsidRPr="00CB2A36">
        <w:rPr>
          <w:color w:val="000000"/>
        </w:rPr>
        <w:t xml:space="preserve"> all laws, rules and regulations, grantor restrictions, bond covenants, and provisions of contracts and grant </w:t>
      </w:r>
      <w:r w:rsidRPr="00CB2A36">
        <w:rPr>
          <w:color w:val="000000"/>
        </w:rPr>
        <w:t xml:space="preserve">agreements applicable to </w:t>
      </w:r>
      <w:r w:rsidRPr="00CB2A36" w:rsidR="0066750F">
        <w:rPr>
          <w:color w:val="000000"/>
        </w:rPr>
        <w:t>our agency</w:t>
      </w:r>
      <w:r w:rsidRPr="00CB2A36">
        <w:rPr>
          <w:color w:val="000000"/>
        </w:rPr>
        <w:t xml:space="preserve"> that could have a material effect on </w:t>
      </w:r>
      <w:r w:rsidRPr="00CB2A36" w:rsidR="0066750F">
        <w:rPr>
          <w:color w:val="000000"/>
        </w:rPr>
        <w:t xml:space="preserve">our </w:t>
      </w:r>
      <w:r w:rsidRPr="00CB2A36" w:rsidR="00761D42">
        <w:rPr>
          <w:color w:val="000000"/>
        </w:rPr>
        <w:t>financial records</w:t>
      </w:r>
      <w:r w:rsidRPr="00CB2A36">
        <w:rPr>
          <w:color w:val="000000"/>
        </w:rPr>
        <w:t xml:space="preserve">, including legal and contractual provisions for reporting specific activities in separate funds. </w:t>
      </w:r>
    </w:p>
    <w:p w:rsidR="00734F39" w:rsidRPr="00CB2A36" w:rsidP="00663676" w14:paraId="0D4BBD42"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Our agency</w:t>
      </w:r>
      <w:r w:rsidRPr="00CB2A36">
        <w:rPr>
          <w:color w:val="000000"/>
        </w:rPr>
        <w:t xml:space="preserve"> has followed applicable laws and regulations in adopting, approving, and amending budgets. </w:t>
      </w:r>
    </w:p>
    <w:p w:rsidR="00734F39" w:rsidRPr="00CB2A36" w:rsidP="00663676" w14:paraId="2DA83763" w14:textId="3F06556E">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t xml:space="preserve">We acknowledge our responsibility for properly classifying, </w:t>
      </w:r>
      <w:r w:rsidRPr="00CB2A36" w:rsidR="00B36522">
        <w:t>recording,</w:t>
      </w:r>
      <w:r w:rsidRPr="00CB2A36">
        <w:t xml:space="preserve"> and disclosing component units</w:t>
      </w:r>
      <w:r w:rsidR="00FB2D58">
        <w:t xml:space="preserve">, </w:t>
      </w:r>
      <w:r w:rsidR="00DA3999">
        <w:t xml:space="preserve">joint </w:t>
      </w:r>
      <w:r w:rsidR="00B324C9">
        <w:t>ventures, and</w:t>
      </w:r>
      <w:r w:rsidRPr="00CB2A36" w:rsidR="00DA3999">
        <w:t xml:space="preserve"> </w:t>
      </w:r>
      <w:r w:rsidRPr="00CB2A36">
        <w:t xml:space="preserve">other </w:t>
      </w:r>
      <w:r w:rsidR="00DA3999">
        <w:t xml:space="preserve">related organizations </w:t>
      </w:r>
      <w:r w:rsidRPr="00CB2A36">
        <w:t>that our agency is financially accountable for or has a relationship with that requires reporting</w:t>
      </w:r>
      <w:r w:rsidRPr="00CB2A36">
        <w:rPr>
          <w:color w:val="000000"/>
        </w:rPr>
        <w:t>.</w:t>
      </w:r>
    </w:p>
    <w:p w:rsidR="00713E42" w:rsidRPr="00CB2A36" w:rsidP="00713E42" w14:paraId="48A082CA" w14:textId="63D6BCDB">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Pr>
          <w:color w:val="000000"/>
        </w:rPr>
        <w:t>The financial records include all fiduciary activities required by GASB Statement No. 84</w:t>
      </w:r>
      <w:r w:rsidR="007D7EA3">
        <w:rPr>
          <w:color w:val="000000"/>
        </w:rPr>
        <w:t xml:space="preserve">, </w:t>
      </w:r>
      <w:r w:rsidRPr="007D7EA3" w:rsidR="007D7EA3">
        <w:rPr>
          <w:i/>
          <w:iCs/>
          <w:color w:val="000000"/>
        </w:rPr>
        <w:t>Fiduciary Activities</w:t>
      </w:r>
      <w:r w:rsidR="007D7EA3">
        <w:rPr>
          <w:color w:val="000000"/>
        </w:rPr>
        <w:t>, as amended</w:t>
      </w:r>
      <w:r>
        <w:rPr>
          <w:color w:val="000000"/>
        </w:rPr>
        <w:t>.</w:t>
      </w:r>
      <w:r w:rsidRPr="00713E42">
        <w:rPr>
          <w:color w:val="000000"/>
        </w:rPr>
        <w:t xml:space="preserve"> </w:t>
      </w:r>
    </w:p>
    <w:p w:rsidR="00FD6A5B" w:rsidP="00FD6A5B" w14:paraId="175EBC19" w14:textId="616F717A">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713E42">
        <w:rPr>
          <w:color w:val="000000"/>
        </w:rPr>
        <w:t>The financial records include all lease activities required by GASB Statement No. 87</w:t>
      </w:r>
      <w:r w:rsidR="007D7EA3">
        <w:rPr>
          <w:color w:val="000000"/>
        </w:rPr>
        <w:t xml:space="preserve">, </w:t>
      </w:r>
      <w:r w:rsidRPr="007D7EA3" w:rsidR="007D7EA3">
        <w:rPr>
          <w:i/>
          <w:iCs/>
          <w:color w:val="000000"/>
        </w:rPr>
        <w:t>Leases</w:t>
      </w:r>
      <w:r w:rsidRPr="00713E42">
        <w:rPr>
          <w:color w:val="000000"/>
        </w:rPr>
        <w:t>.</w:t>
      </w:r>
    </w:p>
    <w:p w:rsidR="00FD6A5B" w:rsidRPr="00FD6A5B" w:rsidP="00FD6A5B" w14:paraId="0A07BA29" w14:textId="04DFC4F0">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FD6A5B">
        <w:rPr>
          <w:color w:val="000000"/>
        </w:rPr>
        <w:t xml:space="preserve">The financial statements and notes to the financial statements include all financial reporting elements required by GASB Statement No. 94, </w:t>
      </w:r>
      <w:r w:rsidRPr="00B36522">
        <w:rPr>
          <w:i/>
          <w:iCs/>
          <w:color w:val="000000"/>
        </w:rPr>
        <w:t>Public-Private and Public-Public Partnerships and Availability Payment Arrangements</w:t>
      </w:r>
      <w:r w:rsidRPr="00FD6A5B">
        <w:rPr>
          <w:color w:val="000000"/>
        </w:rPr>
        <w:t>.</w:t>
      </w:r>
    </w:p>
    <w:p w:rsidR="008F5037" w:rsidP="008F5037" w14:paraId="1981662F" w14:textId="12037D50">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713E42">
        <w:rPr>
          <w:color w:val="000000"/>
        </w:rPr>
        <w:t xml:space="preserve">The financial records include all </w:t>
      </w:r>
      <w:r>
        <w:rPr>
          <w:color w:val="000000"/>
        </w:rPr>
        <w:t xml:space="preserve">subscription-based information technology arrangements (SBITAs) </w:t>
      </w:r>
      <w:r w:rsidRPr="00713E42">
        <w:rPr>
          <w:color w:val="000000"/>
        </w:rPr>
        <w:t xml:space="preserve">activities required by GASB Statement No. </w:t>
      </w:r>
      <w:r>
        <w:rPr>
          <w:color w:val="000000"/>
        </w:rPr>
        <w:t xml:space="preserve">96, </w:t>
      </w:r>
      <w:r>
        <w:rPr>
          <w:i/>
          <w:iCs/>
          <w:color w:val="000000"/>
        </w:rPr>
        <w:t>Subscription-Based Information Technology Arrangements</w:t>
      </w:r>
      <w:r w:rsidRPr="00713E42">
        <w:rPr>
          <w:color w:val="000000"/>
        </w:rPr>
        <w:t>.</w:t>
      </w:r>
    </w:p>
    <w:p w:rsidR="00995D6C" w:rsidRPr="00EF2C87" w:rsidP="008F5037" w14:paraId="7908A0F2" w14:textId="0C152B8E">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i/>
          <w:iCs/>
          <w:color w:val="000000"/>
        </w:rPr>
      </w:pPr>
      <w:r w:rsidRPr="00EF2C87">
        <w:rPr>
          <w:color w:val="000000"/>
        </w:rPr>
        <w:t>Accounting changes and error corrections, if any, are reported and disclosed as required by GASB Statement No. 100</w:t>
      </w:r>
      <w:r w:rsidRPr="00EF2C87">
        <w:rPr>
          <w:rFonts w:cs="Arial"/>
          <w:sz w:val="22"/>
          <w:szCs w:val="22"/>
        </w:rPr>
        <w:t xml:space="preserve">, </w:t>
      </w:r>
      <w:r w:rsidRPr="00EF2C87">
        <w:rPr>
          <w:i/>
          <w:iCs/>
          <w:color w:val="000000"/>
        </w:rPr>
        <w:t>Accounting Changes and Error Corrections-an Amendment of GASB Statement No. 62.</w:t>
      </w:r>
    </w:p>
    <w:p w:rsidR="00A05B61" w:rsidP="00A05B61" w14:paraId="05327B9E"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The financial records</w:t>
      </w:r>
      <w:r w:rsidRPr="00CB2A36" w:rsidR="00734F39">
        <w:rPr>
          <w:color w:val="000000"/>
        </w:rPr>
        <w:t xml:space="preserve"> properly classify all funds and activities</w:t>
      </w:r>
      <w:r w:rsidR="00341C96">
        <w:rPr>
          <w:color w:val="000000"/>
        </w:rPr>
        <w:t xml:space="preserve"> in accordance with GASB Statement No. 54</w:t>
      </w:r>
      <w:r w:rsidR="007D7EA3">
        <w:rPr>
          <w:color w:val="000000"/>
        </w:rPr>
        <w:t>,</w:t>
      </w:r>
      <w:r w:rsidRPr="007D7EA3" w:rsidR="007D7EA3">
        <w:rPr>
          <w:color w:val="000000"/>
        </w:rPr>
        <w:t xml:space="preserve"> </w:t>
      </w:r>
      <w:r w:rsidRPr="007D7EA3" w:rsidR="007D7EA3">
        <w:rPr>
          <w:i/>
          <w:iCs/>
          <w:color w:val="000000"/>
        </w:rPr>
        <w:t>Fund Balance Reporting and Governmental Fund Type Definitions</w:t>
      </w:r>
      <w:r w:rsidRPr="007D7EA3" w:rsidR="007D7EA3">
        <w:rPr>
          <w:color w:val="000000"/>
        </w:rPr>
        <w:t>, as amended</w:t>
      </w:r>
      <w:r w:rsidRPr="00CB2A36" w:rsidR="00734F39">
        <w:rPr>
          <w:color w:val="000000"/>
        </w:rPr>
        <w:t>.</w:t>
      </w:r>
    </w:p>
    <w:p w:rsidR="00A05B61" w:rsidRPr="00A05B61" w:rsidP="00A05B61" w14:paraId="2D005638" w14:textId="34F5D09D">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EF2C87">
        <w:rPr>
          <w:color w:val="000000"/>
        </w:rPr>
        <w:t>All funds that meet the quantitative criteria in GASB Statement No. 34</w:t>
      </w:r>
      <w:r w:rsidRPr="00EF2C87">
        <w:rPr>
          <w:i/>
          <w:iCs/>
          <w:color w:val="000000"/>
        </w:rPr>
        <w:t xml:space="preserve">, Basic Financial Statements – and Management’s Discussion and Analysis – for State and Local Governments, as amended, and No. 37, Basic Financial Statements – and Management’s Discussion and Analysis – for State and Local Governments:  Omnibus – an amendment of GASB Statements No. 21 and No. 34, </w:t>
      </w:r>
      <w:r w:rsidRPr="00EF2C87">
        <w:rPr>
          <w:color w:val="000000"/>
        </w:rPr>
        <w:t>for presentation as major are identified and presented as such and all other funds that are presented as major are particularly important to financial statement users.</w:t>
      </w:r>
    </w:p>
    <w:p w:rsidR="00734F39" w:rsidRPr="00CB2A36" w:rsidP="00663676" w14:paraId="21C8BF2F"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Assets, liabilities, deferred outflows, and deferred inflows are properly classified and reported.</w:t>
      </w:r>
    </w:p>
    <w:p w:rsidR="00734F39" w:rsidRPr="00CB2A36" w:rsidP="00663676" w14:paraId="2D5B3555" w14:textId="233E2B72">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Components of net position (net investment in capital assets</w:t>
      </w:r>
      <w:r w:rsidR="003F2A20">
        <w:rPr>
          <w:color w:val="000000"/>
        </w:rPr>
        <w:t>,</w:t>
      </w:r>
      <w:r w:rsidRPr="00CB2A36">
        <w:rPr>
          <w:color w:val="000000"/>
        </w:rPr>
        <w:t xml:space="preserve"> restricted</w:t>
      </w:r>
      <w:r w:rsidR="003F2A20">
        <w:rPr>
          <w:color w:val="000000"/>
        </w:rPr>
        <w:t>,</w:t>
      </w:r>
      <w:r w:rsidRPr="00CB2A36">
        <w:rPr>
          <w:color w:val="000000"/>
        </w:rPr>
        <w:t xml:space="preserve"> and unrestricted), and </w:t>
      </w:r>
      <w:r w:rsidRPr="00CB2A36" w:rsidR="00995D6C">
        <w:rPr>
          <w:color w:val="000000"/>
        </w:rPr>
        <w:t>c</w:t>
      </w:r>
      <w:r w:rsidR="00995D6C">
        <w:rPr>
          <w:color w:val="000000"/>
        </w:rPr>
        <w:t>lassifications</w:t>
      </w:r>
      <w:r w:rsidRPr="00CB2A36" w:rsidR="00995D6C">
        <w:rPr>
          <w:color w:val="000000"/>
        </w:rPr>
        <w:t xml:space="preserve"> </w:t>
      </w:r>
      <w:r w:rsidRPr="00CB2A36">
        <w:rPr>
          <w:color w:val="000000"/>
        </w:rPr>
        <w:t>of fund balance (non</w:t>
      </w:r>
      <w:r w:rsidR="009C4CA5">
        <w:rPr>
          <w:color w:val="000000"/>
        </w:rPr>
        <w:t>-</w:t>
      </w:r>
      <w:r w:rsidRPr="00CB2A36">
        <w:rPr>
          <w:color w:val="000000"/>
        </w:rPr>
        <w:t>spendable, restricted, committed, and unassigned) are properly classified</w:t>
      </w:r>
      <w:r w:rsidR="00E2308F">
        <w:rPr>
          <w:color w:val="000000"/>
        </w:rPr>
        <w:t>, reported,</w:t>
      </w:r>
      <w:r w:rsidRPr="00CB2A36">
        <w:rPr>
          <w:color w:val="000000"/>
        </w:rPr>
        <w:t xml:space="preserve"> and</w:t>
      </w:r>
      <w:r w:rsidR="00E2308F">
        <w:rPr>
          <w:color w:val="000000"/>
        </w:rPr>
        <w:t>, if applicable,</w:t>
      </w:r>
      <w:r w:rsidRPr="00CB2A36">
        <w:rPr>
          <w:color w:val="000000"/>
        </w:rPr>
        <w:t xml:space="preserve"> approved.</w:t>
      </w:r>
    </w:p>
    <w:p w:rsidR="00734F39" w:rsidP="00663676" w14:paraId="1F19CDC1" w14:textId="7E7500AD">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Investments</w:t>
      </w:r>
      <w:r w:rsidR="00FB2D58">
        <w:rPr>
          <w:color w:val="000000"/>
        </w:rPr>
        <w:t>,</w:t>
      </w:r>
      <w:r w:rsidRPr="00CB2A36">
        <w:rPr>
          <w:color w:val="000000"/>
        </w:rPr>
        <w:t xml:space="preserve"> derivative transactions</w:t>
      </w:r>
      <w:r w:rsidR="00DA3999">
        <w:rPr>
          <w:color w:val="000000"/>
        </w:rPr>
        <w:t xml:space="preserve">, </w:t>
      </w:r>
      <w:r w:rsidR="00B36522">
        <w:rPr>
          <w:color w:val="000000"/>
        </w:rPr>
        <w:t>land,</w:t>
      </w:r>
      <w:r w:rsidR="00DA3999">
        <w:rPr>
          <w:color w:val="000000"/>
        </w:rPr>
        <w:t xml:space="preserve"> </w:t>
      </w:r>
      <w:r w:rsidRPr="00CB2A36" w:rsidR="00DA3999">
        <w:rPr>
          <w:color w:val="000000"/>
        </w:rPr>
        <w:t xml:space="preserve">and </w:t>
      </w:r>
      <w:r w:rsidR="00DA3999">
        <w:rPr>
          <w:color w:val="000000"/>
        </w:rPr>
        <w:t xml:space="preserve">other real estate held by endowments </w:t>
      </w:r>
      <w:r w:rsidRPr="00CB2A36">
        <w:rPr>
          <w:color w:val="000000"/>
        </w:rPr>
        <w:t>are properly valued, and the appropriate valuation methodology has been utilized</w:t>
      </w:r>
      <w:r w:rsidR="00616603">
        <w:rPr>
          <w:color w:val="000000"/>
        </w:rPr>
        <w:t xml:space="preserve"> </w:t>
      </w:r>
      <w:r w:rsidR="00DA3999">
        <w:rPr>
          <w:color w:val="000000"/>
        </w:rPr>
        <w:t>if other than quoted market prices</w:t>
      </w:r>
      <w:r w:rsidRPr="00CB2A36">
        <w:rPr>
          <w:color w:val="000000"/>
        </w:rPr>
        <w:t>.</w:t>
      </w:r>
    </w:p>
    <w:p w:rsidR="00A05B61" w:rsidP="00A05B61" w14:paraId="4492762F"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Provisions for uncollectible receivables have been properly identified and recorded.</w:t>
      </w:r>
    </w:p>
    <w:p w:rsidR="00A05B61" w:rsidP="00A05B61" w14:paraId="3913A07D"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EF2C87">
        <w:rPr>
          <w:color w:val="000000"/>
        </w:rPr>
        <w:t>Revenues are appropriately classified in the statement of activities within program revenues, general revenues, contributions to term or permanent endowments, or contributions to permanent fund principal.</w:t>
      </w:r>
    </w:p>
    <w:p w:rsidR="00A05B61" w:rsidRPr="00A05B61" w:rsidP="00A05B61" w14:paraId="1BB69079" w14:textId="33C21E5D">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EF2C87">
        <w:rPr>
          <w:color w:val="000000"/>
        </w:rPr>
        <w:t>Expenses have been appropriately classified in or allocated to functions and programs in the statement of activities, and allocations have been made on a reasonable basis.</w:t>
      </w:r>
    </w:p>
    <w:p w:rsidR="00734F39" w:rsidRPr="00CB2A36" w:rsidP="00663676" w14:paraId="5838873A"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Interfund, internal, and intra-entity activity and balances are properly classified and reported.</w:t>
      </w:r>
    </w:p>
    <w:p w:rsidR="00734F39" w:rsidRPr="00CB2A36" w:rsidP="00663676" w14:paraId="0BA88FD8"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Special and extraordinary items, if any, are properly classified and reported.</w:t>
      </w:r>
    </w:p>
    <w:p w:rsidR="00734F39" w:rsidRPr="00CB2A36" w:rsidP="00663676" w14:paraId="5CA307CA" w14:textId="644033D9">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13330E">
        <w:rPr>
          <w:b/>
          <w:color w:val="000000"/>
        </w:rPr>
        <w:t xml:space="preserve">(This item is related to SBA and </w:t>
      </w:r>
      <w:r w:rsidR="00D365E7">
        <w:rPr>
          <w:b/>
          <w:color w:val="000000"/>
        </w:rPr>
        <w:t>DFS</w:t>
      </w:r>
      <w:r w:rsidRPr="0013330E">
        <w:rPr>
          <w:b/>
          <w:color w:val="000000"/>
        </w:rPr>
        <w:t xml:space="preserve"> only.)</w:t>
      </w:r>
      <w:r>
        <w:rPr>
          <w:color w:val="000000"/>
        </w:rPr>
        <w:t xml:space="preserve"> </w:t>
      </w:r>
      <w:r w:rsidRPr="00CB2A36">
        <w:rPr>
          <w:color w:val="000000"/>
        </w:rPr>
        <w:t xml:space="preserve">Risk disclosures associated with deposit and investment securities and derivative transactions are presented in accordance with GASB requirements. </w:t>
      </w:r>
    </w:p>
    <w:p w:rsidR="00734F39" w:rsidRPr="00CB2A36" w:rsidP="00663676" w14:paraId="756EC4AB" w14:textId="06799FF5">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Capital assets, including infrastructure and intangible capital assets are properly capitalized, reported, and, if applicable, </w:t>
      </w:r>
      <w:r w:rsidRPr="00CB2A36" w:rsidR="00B36522">
        <w:rPr>
          <w:color w:val="000000"/>
        </w:rPr>
        <w:t>depreciated,</w:t>
      </w:r>
      <w:r w:rsidRPr="00CB2A36">
        <w:rPr>
          <w:color w:val="000000"/>
        </w:rPr>
        <w:t xml:space="preserve"> or amortized.</w:t>
      </w:r>
    </w:p>
    <w:p w:rsidR="00734F39" w:rsidRPr="00CB2A36" w:rsidP="00663676" w14:paraId="357BD0BA"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13330E">
        <w:rPr>
          <w:b/>
          <w:color w:val="000000"/>
        </w:rPr>
        <w:t>(This item is related to DOT only.)</w:t>
      </w:r>
      <w:r>
        <w:rPr>
          <w:color w:val="000000"/>
        </w:rPr>
        <w:t xml:space="preserve"> </w:t>
      </w:r>
      <w:r w:rsidRPr="00CB2A36">
        <w:rPr>
          <w:color w:val="000000"/>
        </w:rPr>
        <w:t xml:space="preserve">Where the modified approach has been used for eligible infrastructure assets, we have met the GASB–established requirements for doing so. </w:t>
      </w:r>
    </w:p>
    <w:p w:rsidR="00734F39" w:rsidRPr="00CB2A36" w:rsidP="00663676" w14:paraId="6A034C1B"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Agreements to repurchase assets previously sold have been properly classified and reported.</w:t>
      </w:r>
    </w:p>
    <w:p w:rsidR="00AF37B2" w:rsidRPr="00B324C9" w:rsidP="00663676" w14:paraId="53D99961" w14:textId="1055962E">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We have followed the State’s policy regarding whether to first apply restricted or unrestricted resources when an expense is incurred for purposes for which both restricted and unrestricted net position is available and appropriately disclosed and net position is properly recognized</w:t>
      </w:r>
      <w:r w:rsidR="00DA3999">
        <w:rPr>
          <w:color w:val="000000"/>
        </w:rPr>
        <w:t xml:space="preserve"> under the policy</w:t>
      </w:r>
      <w:r w:rsidRPr="00CB2A36" w:rsidR="00734F39">
        <w:rPr>
          <w:color w:val="000000"/>
        </w:rPr>
        <w:t>.</w:t>
      </w:r>
    </w:p>
    <w:p w:rsidR="00734F39" w:rsidRPr="00CB2A36" w:rsidP="00663676" w14:paraId="5DDDF9F3" w14:textId="104E32CE">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We have followed the State’s policy regarding which resources (that is, restricted, committed, or unassigned) are considered to be spent first for expenditures for which more than one resource classification is </w:t>
      </w:r>
      <w:r w:rsidRPr="00CB2A36" w:rsidR="00595949">
        <w:rPr>
          <w:color w:val="000000"/>
        </w:rPr>
        <w:t>available and</w:t>
      </w:r>
      <w:r w:rsidRPr="00CB2A36">
        <w:rPr>
          <w:color w:val="000000"/>
        </w:rPr>
        <w:t xml:space="preserve"> determined fund balance classifications appropriately</w:t>
      </w:r>
      <w:r w:rsidR="00DA3999">
        <w:rPr>
          <w:color w:val="000000"/>
        </w:rPr>
        <w:t xml:space="preserve"> for financial reporting purposes</w:t>
      </w:r>
      <w:r w:rsidRPr="00CB2A36">
        <w:rPr>
          <w:color w:val="000000"/>
        </w:rPr>
        <w:t xml:space="preserve">.  </w:t>
      </w:r>
    </w:p>
    <w:p w:rsidR="00734F39" w:rsidRPr="00CB2A36" w:rsidP="00663676" w14:paraId="27CAC5B5"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There have been no communications from regulatory agencies concerning noncompliance with, or deficiencies in, financial reporting practices. </w:t>
      </w:r>
    </w:p>
    <w:p w:rsidR="00734F39" w:rsidRPr="00CB2A36" w:rsidP="00663676" w14:paraId="290F6FD8"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Our agency</w:t>
      </w:r>
      <w:r w:rsidRPr="00CB2A36">
        <w:rPr>
          <w:color w:val="000000"/>
        </w:rPr>
        <w:t xml:space="preserve"> has no plans or intentions that may materially affect the carrying value or classification of assets and liabilities. </w:t>
      </w:r>
    </w:p>
    <w:p w:rsidR="00734F39" w:rsidRPr="00CB2A36" w:rsidP="00663676" w14:paraId="5042890F"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rPr>
          <w:color w:val="000000"/>
        </w:rPr>
      </w:pPr>
      <w:r w:rsidRPr="00CB2A36">
        <w:rPr>
          <w:color w:val="000000"/>
        </w:rPr>
        <w:t xml:space="preserve">The following have been properly </w:t>
      </w:r>
      <w:r w:rsidRPr="00CB2A36" w:rsidR="00761D42">
        <w:rPr>
          <w:color w:val="000000"/>
        </w:rPr>
        <w:t>accounted for and/</w:t>
      </w:r>
      <w:r w:rsidRPr="00CB2A36">
        <w:rPr>
          <w:color w:val="000000"/>
        </w:rPr>
        <w:t>or disclosed:</w:t>
      </w:r>
    </w:p>
    <w:p w:rsidR="00734F39" w:rsidP="00663676" w14:paraId="2390EB41" w14:textId="77777777">
      <w:pPr>
        <w:pStyle w:val="Level2"/>
        <w:widowControl/>
        <w:numPr>
          <w:ilvl w:val="1"/>
          <w:numId w:val="3"/>
        </w:numPr>
        <w:tabs>
          <w:tab w:val="left" w:pos="180"/>
          <w:tab w:val="left" w:pos="600"/>
          <w:tab w:val="left" w:pos="720"/>
          <w:tab w:val="num" w:pos="1170"/>
          <w:tab w:val="clear" w:pos="1440"/>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after="240" w:line="300" w:lineRule="atLeast"/>
        <w:ind w:left="1170"/>
        <w:jc w:val="both"/>
        <w:rPr>
          <w:szCs w:val="24"/>
        </w:rPr>
      </w:pPr>
      <w:r w:rsidRPr="00F2186E">
        <w:rPr>
          <w:b/>
          <w:szCs w:val="24"/>
        </w:rPr>
        <w:t>(Thi</w:t>
      </w:r>
      <w:r w:rsidR="00C81539">
        <w:rPr>
          <w:b/>
          <w:szCs w:val="24"/>
        </w:rPr>
        <w:t>s item is related to SBA and</w:t>
      </w:r>
      <w:r w:rsidRPr="00F2186E">
        <w:rPr>
          <w:b/>
          <w:szCs w:val="24"/>
        </w:rPr>
        <w:t xml:space="preserve"> </w:t>
      </w:r>
      <w:r w:rsidR="00D365E7">
        <w:rPr>
          <w:b/>
          <w:szCs w:val="24"/>
        </w:rPr>
        <w:t>DFS</w:t>
      </w:r>
      <w:r w:rsidR="00170648">
        <w:rPr>
          <w:b/>
          <w:szCs w:val="24"/>
        </w:rPr>
        <w:t xml:space="preserve"> only</w:t>
      </w:r>
      <w:r w:rsidRPr="00F2186E">
        <w:rPr>
          <w:b/>
          <w:szCs w:val="24"/>
        </w:rPr>
        <w:t>.)</w:t>
      </w:r>
      <w:r>
        <w:rPr>
          <w:b/>
          <w:szCs w:val="24"/>
        </w:rPr>
        <w:t xml:space="preserve"> </w:t>
      </w:r>
      <w:r w:rsidRPr="00CB2A36">
        <w:rPr>
          <w:szCs w:val="24"/>
        </w:rPr>
        <w:t>Arrangements with financial institutions involving investments in derivatives, including those derivatives that are not required to be reported on the statement of net position.</w:t>
      </w:r>
      <w:r w:rsidRPr="00CB2A36" w:rsidR="0066750F">
        <w:rPr>
          <w:szCs w:val="24"/>
        </w:rPr>
        <w:t xml:space="preserve"> </w:t>
      </w:r>
    </w:p>
    <w:p w:rsidR="00734F39" w:rsidRPr="0091627B" w:rsidP="00663676" w14:paraId="077B4610" w14:textId="77777777">
      <w:pPr>
        <w:pStyle w:val="Level2"/>
        <w:widowControl/>
        <w:numPr>
          <w:ilvl w:val="1"/>
          <w:numId w:val="3"/>
        </w:numPr>
        <w:tabs>
          <w:tab w:val="left" w:pos="180"/>
          <w:tab w:val="left" w:pos="600"/>
          <w:tab w:val="left" w:pos="720"/>
          <w:tab w:val="num" w:pos="1170"/>
          <w:tab w:val="clear" w:pos="1440"/>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after="240" w:line="300" w:lineRule="atLeast"/>
        <w:ind w:left="1170"/>
        <w:jc w:val="both"/>
      </w:pPr>
      <w:r w:rsidRPr="00CB2A36">
        <w:rPr>
          <w:szCs w:val="24"/>
        </w:rPr>
        <w:t>Guarantees, whether written or oral, under which the State is contingently liable.</w:t>
      </w:r>
    </w:p>
    <w:p w:rsidR="00734F39" w:rsidRPr="0091627B" w:rsidP="00663676" w14:paraId="4BFB19F3" w14:textId="156418B7">
      <w:pPr>
        <w:pStyle w:val="Level2"/>
        <w:widowControl/>
        <w:numPr>
          <w:ilvl w:val="1"/>
          <w:numId w:val="3"/>
        </w:numPr>
        <w:tabs>
          <w:tab w:val="left" w:pos="180"/>
          <w:tab w:val="left" w:pos="600"/>
          <w:tab w:val="left" w:pos="720"/>
          <w:tab w:val="num" w:pos="1170"/>
          <w:tab w:val="clear" w:pos="1440"/>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after="240" w:line="300" w:lineRule="atLeast"/>
        <w:ind w:left="1170"/>
        <w:jc w:val="both"/>
        <w:rPr>
          <w:spacing w:val="10"/>
          <w:szCs w:val="24"/>
        </w:rPr>
      </w:pPr>
      <w:r w:rsidRPr="00CB2A36">
        <w:rPr>
          <w:szCs w:val="24"/>
        </w:rPr>
        <w:t xml:space="preserve">Significant estimates and </w:t>
      </w:r>
      <w:r w:rsidR="003F2A20">
        <w:rPr>
          <w:szCs w:val="24"/>
        </w:rPr>
        <w:t>contingencies</w:t>
      </w:r>
      <w:r w:rsidRPr="00CB2A36">
        <w:rPr>
          <w:szCs w:val="24"/>
        </w:rPr>
        <w:t xml:space="preserve"> known to management that are required to be disclosed in accordance with </w:t>
      </w:r>
      <w:r w:rsidR="003F2A20">
        <w:rPr>
          <w:spacing w:val="10"/>
          <w:szCs w:val="24"/>
        </w:rPr>
        <w:t>G</w:t>
      </w:r>
      <w:r w:rsidRPr="00CB2A36">
        <w:rPr>
          <w:spacing w:val="10"/>
          <w:szCs w:val="24"/>
        </w:rPr>
        <w:t>ASB</w:t>
      </w:r>
      <w:r w:rsidR="007C4C03">
        <w:rPr>
          <w:spacing w:val="10"/>
          <w:szCs w:val="24"/>
        </w:rPr>
        <w:t xml:space="preserve"> Codification Sections C50.151 through .168</w:t>
      </w:r>
      <w:r w:rsidRPr="00CB2A36">
        <w:rPr>
          <w:spacing w:val="10"/>
          <w:szCs w:val="24"/>
        </w:rPr>
        <w:t>.</w:t>
      </w:r>
      <w:r w:rsidRPr="00CB2A36">
        <w:rPr>
          <w:i/>
          <w:iCs/>
          <w:szCs w:val="24"/>
        </w:rPr>
        <w:t xml:space="preserve"> </w:t>
      </w:r>
      <w:r w:rsidRPr="00CB2A36">
        <w:rPr>
          <w:szCs w:val="24"/>
        </w:rPr>
        <w:t xml:space="preserve">(Significant estimates are estimates at the balance sheet date that could change materially within the next year. </w:t>
      </w:r>
      <w:r w:rsidR="007C4C03">
        <w:rPr>
          <w:szCs w:val="24"/>
        </w:rPr>
        <w:t>Contingencies are existing conditions, situations, or set of circumstances involving uncertainty as to possible gain or loss to an agency that will ultimately be resolved when one or more future events occur or fail to occur)</w:t>
      </w:r>
      <w:r w:rsidRPr="00CB2A36">
        <w:rPr>
          <w:szCs w:val="24"/>
        </w:rPr>
        <w:t>.</w:t>
      </w:r>
    </w:p>
    <w:p w:rsidR="00530744" w:rsidRPr="00EF2C87" w:rsidP="00530744" w14:paraId="52373E6D" w14:textId="0BA07511">
      <w:pPr>
        <w:numPr>
          <w:ilvl w:val="1"/>
          <w:numId w:val="3"/>
        </w:numPr>
        <w:tabs>
          <w:tab w:val="left" w:pos="720"/>
          <w:tab w:val="num" w:pos="1170"/>
          <w:tab w:val="clear" w:pos="1440"/>
        </w:tabs>
        <w:spacing w:before="240" w:after="240" w:line="300" w:lineRule="atLeast"/>
        <w:ind w:left="1170" w:right="72"/>
        <w:jc w:val="both"/>
        <w:rPr>
          <w:snapToGrid w:val="0"/>
        </w:rPr>
      </w:pPr>
      <w:r w:rsidRPr="00CB2A36">
        <w:rPr>
          <w:snapToGrid w:val="0"/>
        </w:rPr>
        <w:t>Undisclosed contracts or agreements to underwrite, guarantee repayment of indebtedness, otherwise financially support activities or programs conducted by the State; units of local government; or any regional or local board, committee, association, nonprofit corporation, or any business or nonbusiness entity that is material to the basic financial statements.</w:t>
      </w:r>
    </w:p>
    <w:p w:rsidR="006A59CC" w:rsidRPr="00530744" w:rsidP="00EF2C87" w14:paraId="04493CF8" w14:textId="25B7C440">
      <w:pPr>
        <w:pStyle w:val="ListParagraph"/>
        <w:numPr>
          <w:ilvl w:val="0"/>
          <w:numId w:val="3"/>
        </w:numPr>
        <w:tabs>
          <w:tab w:val="num" w:pos="720"/>
          <w:tab w:val="left" w:pos="900"/>
          <w:tab w:val="clear" w:pos="1152"/>
        </w:tabs>
        <w:ind w:left="720" w:hanging="450"/>
        <w:jc w:val="both"/>
      </w:pPr>
      <w:r w:rsidRPr="00530744">
        <w:rPr>
          <w:b/>
          <w:bCs/>
        </w:rPr>
        <w:t>(</w:t>
      </w:r>
      <w:r w:rsidRPr="00EF2C87">
        <w:rPr>
          <w:b/>
          <w:bCs/>
          <w:color w:val="000000"/>
        </w:rPr>
        <w:t xml:space="preserve">This item is related to </w:t>
      </w:r>
      <w:r w:rsidR="00673440">
        <w:rPr>
          <w:b/>
          <w:bCs/>
          <w:color w:val="000000"/>
        </w:rPr>
        <w:t>COM</w:t>
      </w:r>
      <w:r w:rsidRPr="00EF2C87" w:rsidR="00673440">
        <w:rPr>
          <w:b/>
          <w:bCs/>
          <w:color w:val="000000"/>
        </w:rPr>
        <w:t xml:space="preserve"> </w:t>
      </w:r>
      <w:r w:rsidRPr="00EF2C87">
        <w:rPr>
          <w:b/>
          <w:bCs/>
          <w:color w:val="000000"/>
        </w:rPr>
        <w:t>and DOR only.)</w:t>
      </w:r>
      <w:r w:rsidRPr="00EF2C87">
        <w:rPr>
          <w:color w:val="000000"/>
        </w:rPr>
        <w:t xml:space="preserve"> We have disclosed </w:t>
      </w:r>
      <w:r w:rsidRPr="00EF2C87" w:rsidR="00B00E34">
        <w:rPr>
          <w:color w:val="000000"/>
        </w:rPr>
        <w:t>to the Auditor General</w:t>
      </w:r>
      <w:r w:rsidRPr="00EF2C87" w:rsidR="00716257">
        <w:rPr>
          <w:color w:val="000000"/>
        </w:rPr>
        <w:t xml:space="preserve"> all names of all entities with</w:t>
      </w:r>
      <w:r w:rsidRPr="00EF2C87" w:rsidR="00DE1500">
        <w:rPr>
          <w:color w:val="000000"/>
        </w:rPr>
        <w:t xml:space="preserve"> which</w:t>
      </w:r>
      <w:r w:rsidRPr="00EF2C87">
        <w:rPr>
          <w:color w:val="000000"/>
        </w:rPr>
        <w:t xml:space="preserve"> we have a tax abatement agreement, the total gross amount of taxes abated during the period, the specific taxes that were abated, and whether any commitments other than to reduce taxes were made as part of any tax abatement agreement as required by GASB Statement No. 77.</w:t>
      </w:r>
    </w:p>
    <w:p w:rsidR="009026EE" w:rsidP="00663676" w14:paraId="73FC9B6B" w14:textId="15F09223">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Pr>
          <w:color w:val="000000"/>
        </w:rPr>
        <w:t xml:space="preserve">We have properly recognized asset retirement obligations associated with tangible capital assets in accordance with GASB Statement No. 83, </w:t>
      </w:r>
      <w:r w:rsidRPr="00DB3DDA">
        <w:rPr>
          <w:i/>
          <w:iCs/>
          <w:color w:val="000000"/>
        </w:rPr>
        <w:t>Certain Retirement Obligations</w:t>
      </w:r>
      <w:r>
        <w:rPr>
          <w:color w:val="000000"/>
        </w:rPr>
        <w:t>.</w:t>
      </w:r>
    </w:p>
    <w:p w:rsidR="00A57A1B" w:rsidP="00663676" w14:paraId="713DEEF4" w14:textId="51055CF0">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bookmarkStart w:id="1" w:name="_Hlk148437572"/>
      <w:r>
        <w:rPr>
          <w:color w:val="000000"/>
        </w:rPr>
        <w:t>We have disclosed all essential information related to debt, including additional information pertaining to direct borrowings and direct placements,</w:t>
      </w:r>
      <w:r w:rsidR="00BF167C">
        <w:rPr>
          <w:color w:val="000000"/>
        </w:rPr>
        <w:t xml:space="preserve"> and have </w:t>
      </w:r>
      <w:r w:rsidR="00BF167C">
        <w:rPr>
          <w:rFonts w:cs="Arial"/>
          <w:sz w:val="22"/>
          <w:szCs w:val="22"/>
        </w:rPr>
        <w:t>disclosed any unused lines of credit, collateral pledge to secure debt, terms in debt agreements related to significant default or termination events with finance</w:t>
      </w:r>
      <w:r w:rsidR="00BF167C">
        <w:rPr>
          <w:rFonts w:cs="Arial"/>
          <w:sz w:val="22"/>
          <w:szCs w:val="22"/>
        </w:rPr>
        <w:noBreakHyphen/>
        <w:t>related consequences, and significant subjective acceleration clauses,</w:t>
      </w:r>
      <w:r>
        <w:rPr>
          <w:color w:val="000000"/>
        </w:rPr>
        <w:t xml:space="preserve"> as required by GASB Statement No. 88.</w:t>
      </w:r>
      <w:bookmarkEnd w:id="1"/>
    </w:p>
    <w:p w:rsidR="006626CA" w:rsidP="00663676" w14:paraId="18A505EA" w14:textId="688F4269">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Pr>
          <w:color w:val="000000"/>
        </w:rPr>
        <w:t>We have disclosed or recognized all essential information related to conduit debt obligations and/or certain arrangements associated with conduit debt obligation, as required by GASB Statement No. 91.</w:t>
      </w:r>
    </w:p>
    <w:p w:rsidR="003A3E76" w:rsidP="003A3E76" w14:paraId="66A7CB4B" w14:textId="0FE836AE">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Pr>
          <w:color w:val="000000"/>
        </w:rPr>
        <w:t xml:space="preserve">We have disclosed or recognized all essential information related to compensated absences and other salary-related payments, as required by GASB Statement No. 101, </w:t>
      </w:r>
      <w:r w:rsidRPr="00EF2C87">
        <w:rPr>
          <w:i/>
          <w:iCs/>
          <w:color w:val="000000"/>
        </w:rPr>
        <w:t>Compensated Absences</w:t>
      </w:r>
      <w:r>
        <w:rPr>
          <w:color w:val="000000"/>
        </w:rPr>
        <w:t>.</w:t>
      </w:r>
    </w:p>
    <w:p w:rsidR="003A3E76" w:rsidP="00663676" w14:paraId="459655B2" w14:textId="18D63EF9">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Pr>
          <w:color w:val="000000"/>
        </w:rPr>
        <w:t>We have disclosed or recognized all essential information regarding vulnerabilities arising from certain concentrations or constraints, as required by GASB Statement No. 102.</w:t>
      </w:r>
    </w:p>
    <w:p w:rsidR="00734F39" w:rsidRPr="00CB2A36" w:rsidP="00663676" w14:paraId="32031B53" w14:textId="771B66A6">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There is no undisclosed environmental contamination for which </w:t>
      </w:r>
      <w:r w:rsidRPr="00CB2A36" w:rsidR="00761D42">
        <w:rPr>
          <w:color w:val="000000"/>
        </w:rPr>
        <w:t>our agency</w:t>
      </w:r>
      <w:r w:rsidRPr="00CB2A36">
        <w:rPr>
          <w:color w:val="000000"/>
        </w:rPr>
        <w:t xml:space="preserve"> is deemed potentially responsible. </w:t>
      </w:r>
    </w:p>
    <w:p w:rsidR="00734F39" w:rsidRPr="00CB2A36" w:rsidP="00663676" w14:paraId="3C3C0BCE"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Our agency</w:t>
      </w:r>
      <w:r w:rsidRPr="00CB2A36">
        <w:rPr>
          <w:color w:val="000000"/>
        </w:rPr>
        <w:t xml:space="preserve"> has satisfactory title to all owned assets, and there are no undisclosed liens or encumbrances on such assets nor has any asset been pledged as collateral. </w:t>
      </w:r>
    </w:p>
    <w:p w:rsidR="00530744" w:rsidP="00530744" w14:paraId="6F5F3340"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To the best of our knowledge, </w:t>
      </w:r>
      <w:r w:rsidRPr="00CB2A36" w:rsidR="0066750F">
        <w:rPr>
          <w:color w:val="000000"/>
        </w:rPr>
        <w:t>our agency</w:t>
      </w:r>
      <w:r w:rsidRPr="00CB2A36">
        <w:rPr>
          <w:color w:val="000000"/>
        </w:rPr>
        <w:t xml:space="preserve"> has complied with all applicable laws, rules and regulations, grantor restrictions, bond covenants, and contractual agreements that would have a material effect on the basic financial statements in the event of noncompliance.</w:t>
      </w:r>
    </w:p>
    <w:p w:rsidR="00C027F9" w:rsidRPr="00530744" w:rsidP="00530744" w14:paraId="68082F4E" w14:textId="3027511B">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EF2C87">
        <w:rPr>
          <w:rFonts w:cs="Arial"/>
        </w:rPr>
        <w:t>The State’s ability to continue as a going concern was evaluated and appropriate disclosures are made in the financial statements as necessary under GASB requirements.</w:t>
      </w:r>
    </w:p>
    <w:p w:rsidR="00734F39" w:rsidRPr="00CB2A36" w:rsidP="00663676" w14:paraId="33C304E0" w14:textId="77777777">
      <w:pPr>
        <w:widowControl/>
        <w:autoSpaceDE/>
        <w:autoSpaceDN/>
        <w:spacing w:line="300" w:lineRule="atLeast"/>
        <w:rPr>
          <w:b/>
          <w:i/>
        </w:rPr>
      </w:pPr>
      <w:r w:rsidRPr="00CB2A36">
        <w:rPr>
          <w:b/>
          <w:i/>
        </w:rPr>
        <w:t>Required Supplementary Information</w:t>
      </w:r>
    </w:p>
    <w:p w:rsidR="00734F39" w:rsidRPr="00F2186E" w:rsidP="00663676" w14:paraId="5B9ED71F" w14:textId="77777777">
      <w:pPr>
        <w:pStyle w:val="ListParagraph"/>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right="72" w:hanging="450"/>
        <w:jc w:val="both"/>
        <w:rPr>
          <w:color w:val="000000"/>
        </w:rPr>
      </w:pPr>
      <w:r w:rsidRPr="00F2186E">
        <w:rPr>
          <w:b/>
          <w:snapToGrid w:val="0"/>
        </w:rPr>
        <w:t>(Th</w:t>
      </w:r>
      <w:r w:rsidR="007272E3">
        <w:rPr>
          <w:b/>
          <w:snapToGrid w:val="0"/>
        </w:rPr>
        <w:t>e</w:t>
      </w:r>
      <w:r w:rsidRPr="00F2186E">
        <w:rPr>
          <w:b/>
          <w:snapToGrid w:val="0"/>
        </w:rPr>
        <w:t>s</w:t>
      </w:r>
      <w:r w:rsidR="007272E3">
        <w:rPr>
          <w:b/>
          <w:snapToGrid w:val="0"/>
        </w:rPr>
        <w:t>e</w:t>
      </w:r>
      <w:r w:rsidRPr="00F2186E">
        <w:rPr>
          <w:b/>
          <w:snapToGrid w:val="0"/>
        </w:rPr>
        <w:t xml:space="preserve"> item</w:t>
      </w:r>
      <w:r w:rsidR="007272E3">
        <w:rPr>
          <w:b/>
          <w:snapToGrid w:val="0"/>
        </w:rPr>
        <w:t>s</w:t>
      </w:r>
      <w:r w:rsidRPr="00F2186E">
        <w:rPr>
          <w:b/>
          <w:snapToGrid w:val="0"/>
        </w:rPr>
        <w:t xml:space="preserve"> </w:t>
      </w:r>
      <w:r w:rsidR="007272E3">
        <w:rPr>
          <w:b/>
          <w:snapToGrid w:val="0"/>
        </w:rPr>
        <w:t>are</w:t>
      </w:r>
      <w:r w:rsidRPr="00F2186E">
        <w:rPr>
          <w:b/>
          <w:snapToGrid w:val="0"/>
        </w:rPr>
        <w:t xml:space="preserve"> related to DOT and DMS only.)</w:t>
      </w:r>
      <w:r>
        <w:rPr>
          <w:snapToGrid w:val="0"/>
        </w:rPr>
        <w:t xml:space="preserve"> </w:t>
      </w:r>
      <w:r w:rsidRPr="00F2186E">
        <w:rPr>
          <w:color w:val="000000"/>
        </w:rPr>
        <w:t>W</w:t>
      </w:r>
      <w:r w:rsidRPr="00F2186E">
        <w:rPr>
          <w:color w:val="000000"/>
        </w:rPr>
        <w:t>e acknowledge our responsibility for the presentation of the required supplementary information in accordance with accounting principles generally accepted in the United States of America.  We believe that the required supplementary information is measured and presented in accordance with accounting principles generally accepted in the United States of America.  We also confirm that:</w:t>
      </w:r>
    </w:p>
    <w:p w:rsidR="00734F39" w:rsidP="00663676" w14:paraId="77AFA09E" w14:textId="77777777">
      <w:pPr>
        <w:numPr>
          <w:ilvl w:val="1"/>
          <w:numId w:val="3"/>
        </w:numPr>
        <w:tabs>
          <w:tab w:val="left" w:pos="720"/>
          <w:tab w:val="num" w:pos="1170"/>
          <w:tab w:val="clear" w:pos="1440"/>
        </w:tabs>
        <w:spacing w:line="300" w:lineRule="atLeast"/>
        <w:ind w:left="1170" w:right="72"/>
        <w:jc w:val="both"/>
        <w:rPr>
          <w:snapToGrid w:val="0"/>
        </w:rPr>
      </w:pPr>
      <w:r w:rsidRPr="00CB2A36">
        <w:rPr>
          <w:snapToGrid w:val="0"/>
        </w:rPr>
        <w:t xml:space="preserve">The methods of measurement or presentation have not changed from those used in the prior period. </w:t>
      </w:r>
    </w:p>
    <w:p w:rsidR="00B324C9" w:rsidRPr="00B324C9" w:rsidP="00663676" w14:paraId="093BE8E0" w14:textId="7E1E3B5B">
      <w:pPr>
        <w:numPr>
          <w:ilvl w:val="1"/>
          <w:numId w:val="3"/>
        </w:numPr>
        <w:tabs>
          <w:tab w:val="left" w:pos="720"/>
          <w:tab w:val="num" w:pos="1170"/>
          <w:tab w:val="clear" w:pos="1440"/>
        </w:tabs>
        <w:spacing w:before="120" w:after="120" w:line="300" w:lineRule="atLeast"/>
        <w:ind w:left="1170" w:right="72"/>
        <w:jc w:val="both"/>
        <w:rPr>
          <w:i/>
        </w:rPr>
      </w:pPr>
      <w:r w:rsidRPr="00F2186E">
        <w:rPr>
          <w:snapToGrid w:val="0"/>
        </w:rPr>
        <w:t xml:space="preserve">We have disclosed any significant assumptions or interpretations underlying the measurement or presentation of the required supplemental information. </w:t>
      </w:r>
    </w:p>
    <w:p w:rsidR="00734F39" w:rsidRPr="00F2186E" w:rsidP="00663676" w14:paraId="68CDB9D9" w14:textId="59CF855B">
      <w:pPr>
        <w:tabs>
          <w:tab w:val="left" w:pos="720"/>
        </w:tabs>
        <w:spacing w:before="120" w:after="120" w:line="300" w:lineRule="atLeast"/>
        <w:ind w:left="270" w:right="72"/>
        <w:jc w:val="both"/>
        <w:rPr>
          <w:b/>
          <w:i/>
        </w:rPr>
      </w:pPr>
      <w:r w:rsidRPr="00F2186E">
        <w:rPr>
          <w:b/>
          <w:i/>
        </w:rPr>
        <w:t>Information Provided</w:t>
      </w:r>
    </w:p>
    <w:p w:rsidR="00734F39" w:rsidRPr="00CB2A36" w:rsidP="00663676" w14:paraId="375FAF9F"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We have provided </w:t>
      </w:r>
      <w:r w:rsidRPr="00CB2A36" w:rsidR="0066750F">
        <w:rPr>
          <w:color w:val="000000"/>
        </w:rPr>
        <w:t>the Auditor General</w:t>
      </w:r>
      <w:r w:rsidRPr="00CB2A36">
        <w:rPr>
          <w:color w:val="000000"/>
        </w:rPr>
        <w:t xml:space="preserve"> with:</w:t>
      </w:r>
    </w:p>
    <w:p w:rsidR="00734F39" w:rsidP="00663676" w14:paraId="6CE12EEA" w14:textId="63D0671B">
      <w:pPr>
        <w:numPr>
          <w:ilvl w:val="1"/>
          <w:numId w:val="3"/>
        </w:numPr>
        <w:tabs>
          <w:tab w:val="left" w:pos="720"/>
          <w:tab w:val="num" w:pos="1170"/>
          <w:tab w:val="clear" w:pos="1440"/>
        </w:tabs>
        <w:spacing w:line="300" w:lineRule="atLeast"/>
        <w:ind w:left="1170" w:right="72"/>
        <w:jc w:val="both"/>
        <w:rPr>
          <w:snapToGrid w:val="0"/>
        </w:rPr>
      </w:pPr>
      <w:r w:rsidRPr="00CB2A36">
        <w:rPr>
          <w:snapToGrid w:val="0"/>
        </w:rPr>
        <w:t xml:space="preserve">Access to all information, of which we are aware that is relevant to the preparation and fair presentation of the financial statements such as records, minutes, </w:t>
      </w:r>
      <w:r w:rsidRPr="00CB2A36" w:rsidR="00B36522">
        <w:rPr>
          <w:snapToGrid w:val="0"/>
        </w:rPr>
        <w:t>documentation,</w:t>
      </w:r>
      <w:r w:rsidRPr="00CB2A36">
        <w:rPr>
          <w:snapToGrid w:val="0"/>
        </w:rPr>
        <w:t xml:space="preserve"> and other matters;</w:t>
      </w:r>
    </w:p>
    <w:p w:rsidR="0091627B" w:rsidRPr="0091627B" w:rsidP="00663676" w14:paraId="15D1C424" w14:textId="77777777">
      <w:pPr>
        <w:tabs>
          <w:tab w:val="left" w:pos="720"/>
        </w:tabs>
        <w:spacing w:line="300" w:lineRule="atLeast"/>
        <w:ind w:left="1170" w:right="72"/>
        <w:jc w:val="both"/>
        <w:rPr>
          <w:snapToGrid w:val="0"/>
          <w:sz w:val="16"/>
          <w:szCs w:val="16"/>
        </w:rPr>
      </w:pPr>
    </w:p>
    <w:p w:rsidR="00734F39" w:rsidP="00663676" w14:paraId="2B5E59BE" w14:textId="77777777">
      <w:pPr>
        <w:numPr>
          <w:ilvl w:val="1"/>
          <w:numId w:val="3"/>
        </w:numPr>
        <w:tabs>
          <w:tab w:val="left" w:pos="720"/>
          <w:tab w:val="num" w:pos="1170"/>
          <w:tab w:val="clear" w:pos="1440"/>
        </w:tabs>
        <w:spacing w:line="300" w:lineRule="atLeast"/>
        <w:ind w:left="1170" w:right="72"/>
        <w:jc w:val="both"/>
        <w:rPr>
          <w:snapToGrid w:val="0"/>
        </w:rPr>
      </w:pPr>
      <w:r w:rsidRPr="00CB2A36">
        <w:rPr>
          <w:snapToGrid w:val="0"/>
        </w:rPr>
        <w:t xml:space="preserve">Additional information that </w:t>
      </w:r>
      <w:r w:rsidRPr="00CB2A36" w:rsidR="0066750F">
        <w:rPr>
          <w:snapToGrid w:val="0"/>
        </w:rPr>
        <w:t>the Auditor General</w:t>
      </w:r>
      <w:r w:rsidRPr="00CB2A36">
        <w:rPr>
          <w:snapToGrid w:val="0"/>
        </w:rPr>
        <w:t xml:space="preserve"> ha</w:t>
      </w:r>
      <w:r w:rsidRPr="00CB2A36" w:rsidR="0066750F">
        <w:rPr>
          <w:snapToGrid w:val="0"/>
        </w:rPr>
        <w:t>s</w:t>
      </w:r>
      <w:r w:rsidRPr="00CB2A36">
        <w:rPr>
          <w:snapToGrid w:val="0"/>
        </w:rPr>
        <w:t xml:space="preserve"> requested from us for the purpose of the audit; and</w:t>
      </w:r>
    </w:p>
    <w:p w:rsidR="0091627B" w:rsidRPr="0091627B" w:rsidP="00663676" w14:paraId="5DA59E7F" w14:textId="77777777">
      <w:pPr>
        <w:pStyle w:val="ListParagraph"/>
        <w:spacing w:line="300" w:lineRule="atLeast"/>
        <w:rPr>
          <w:snapToGrid w:val="0"/>
          <w:sz w:val="16"/>
          <w:szCs w:val="16"/>
        </w:rPr>
      </w:pPr>
    </w:p>
    <w:p w:rsidR="00734F39" w:rsidRPr="00CB2A36" w:rsidP="00663676" w14:paraId="35BE4B20" w14:textId="0873CF3F">
      <w:pPr>
        <w:numPr>
          <w:ilvl w:val="1"/>
          <w:numId w:val="3"/>
        </w:numPr>
        <w:tabs>
          <w:tab w:val="left" w:pos="720"/>
          <w:tab w:val="num" w:pos="1170"/>
          <w:tab w:val="clear" w:pos="1440"/>
        </w:tabs>
        <w:spacing w:line="300" w:lineRule="atLeast"/>
        <w:ind w:left="1170" w:right="72"/>
        <w:jc w:val="both"/>
        <w:rPr>
          <w:snapToGrid w:val="0"/>
        </w:rPr>
      </w:pPr>
      <w:r w:rsidRPr="00CB2A36">
        <w:rPr>
          <w:snapToGrid w:val="0"/>
        </w:rPr>
        <w:t xml:space="preserve">Unrestricted access to persons within the entity from whom </w:t>
      </w:r>
      <w:r w:rsidR="00E2308F">
        <w:rPr>
          <w:snapToGrid w:val="0"/>
        </w:rPr>
        <w:t>the Auditor General</w:t>
      </w:r>
      <w:r w:rsidRPr="00CB2A36">
        <w:rPr>
          <w:snapToGrid w:val="0"/>
        </w:rPr>
        <w:t xml:space="preserve"> determined it necessary to obtain audit evidence.</w:t>
      </w:r>
    </w:p>
    <w:p w:rsidR="00734F39" w:rsidRPr="00CB2A36" w:rsidP="00663676" w14:paraId="6054CE0F"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All transactions have been recorded in the </w:t>
      </w:r>
      <w:r w:rsidRPr="00CB2A36" w:rsidR="00761D42">
        <w:rPr>
          <w:color w:val="000000"/>
        </w:rPr>
        <w:t>financial records</w:t>
      </w:r>
      <w:r w:rsidRPr="00CB2A36">
        <w:rPr>
          <w:color w:val="000000"/>
        </w:rPr>
        <w:t>.</w:t>
      </w:r>
    </w:p>
    <w:p w:rsidR="00734F39" w:rsidRPr="00CB2A36" w:rsidP="00663676" w14:paraId="30720192"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We have disclosed to </w:t>
      </w:r>
      <w:r w:rsidRPr="00CB2A36" w:rsidR="0066750F">
        <w:rPr>
          <w:color w:val="000000"/>
        </w:rPr>
        <w:t>the Auditor General</w:t>
      </w:r>
      <w:r w:rsidRPr="00CB2A36">
        <w:rPr>
          <w:color w:val="000000"/>
        </w:rPr>
        <w:t xml:space="preserve"> the results of our assessment of the risk that the financial statements may be materially misstated as a result of fraud.</w:t>
      </w:r>
    </w:p>
    <w:p w:rsidR="00734F39" w:rsidRPr="00CB2A36" w:rsidP="00663676" w14:paraId="20B31C00"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We have </w:t>
      </w:r>
      <w:r w:rsidRPr="004A5FC7" w:rsidR="004A5FC7">
        <w:rPr>
          <w:b/>
          <w:color w:val="000000"/>
        </w:rPr>
        <w:t>(insert as applicable)</w:t>
      </w:r>
      <w:r w:rsidR="004A5FC7">
        <w:rPr>
          <w:color w:val="000000"/>
        </w:rPr>
        <w:t xml:space="preserve"> [</w:t>
      </w:r>
      <w:r w:rsidRPr="00CB2A36">
        <w:t>no knowledge of any</w:t>
      </w:r>
      <w:r w:rsidR="004A5FC7">
        <w:t>]</w:t>
      </w:r>
      <w:r w:rsidRPr="00CB2A36">
        <w:t xml:space="preserve"> </w:t>
      </w:r>
      <w:r w:rsidR="004A5FC7">
        <w:t xml:space="preserve">[disclosed all information that we are aware of regarding] </w:t>
      </w:r>
      <w:r w:rsidRPr="00CB2A36">
        <w:rPr>
          <w:color w:val="000000"/>
        </w:rPr>
        <w:t xml:space="preserve">fraud or suspected fraud that affects </w:t>
      </w:r>
      <w:r w:rsidRPr="00CB2A36" w:rsidR="0066750F">
        <w:rPr>
          <w:color w:val="000000"/>
        </w:rPr>
        <w:t>our agency</w:t>
      </w:r>
      <w:r w:rsidRPr="00CB2A36">
        <w:rPr>
          <w:color w:val="000000"/>
        </w:rPr>
        <w:t xml:space="preserve"> and involves:</w:t>
      </w:r>
    </w:p>
    <w:p w:rsidR="00734F39" w:rsidP="00663676" w14:paraId="1245FD4D" w14:textId="77777777">
      <w:pPr>
        <w:numPr>
          <w:ilvl w:val="1"/>
          <w:numId w:val="3"/>
        </w:numPr>
        <w:tabs>
          <w:tab w:val="left" w:pos="720"/>
          <w:tab w:val="num" w:pos="1170"/>
          <w:tab w:val="clear" w:pos="1440"/>
        </w:tabs>
        <w:spacing w:line="300" w:lineRule="atLeast"/>
        <w:ind w:left="1170" w:right="72"/>
        <w:jc w:val="both"/>
        <w:rPr>
          <w:snapToGrid w:val="0"/>
        </w:rPr>
      </w:pPr>
      <w:r w:rsidRPr="00CB2A36">
        <w:rPr>
          <w:snapToGrid w:val="0"/>
        </w:rPr>
        <w:t>Management;</w:t>
      </w:r>
    </w:p>
    <w:p w:rsidR="0091627B" w:rsidRPr="0091627B" w:rsidP="00663676" w14:paraId="22132986" w14:textId="77777777">
      <w:pPr>
        <w:tabs>
          <w:tab w:val="left" w:pos="720"/>
        </w:tabs>
        <w:spacing w:line="300" w:lineRule="atLeast"/>
        <w:ind w:left="1170" w:right="72"/>
        <w:jc w:val="both"/>
        <w:rPr>
          <w:snapToGrid w:val="0"/>
          <w:sz w:val="16"/>
          <w:szCs w:val="16"/>
        </w:rPr>
      </w:pPr>
    </w:p>
    <w:p w:rsidR="00734F39" w:rsidP="00663676" w14:paraId="542CB625" w14:textId="77777777">
      <w:pPr>
        <w:numPr>
          <w:ilvl w:val="1"/>
          <w:numId w:val="3"/>
        </w:numPr>
        <w:tabs>
          <w:tab w:val="left" w:pos="720"/>
          <w:tab w:val="num" w:pos="1170"/>
          <w:tab w:val="clear" w:pos="1440"/>
        </w:tabs>
        <w:spacing w:line="300" w:lineRule="atLeast"/>
        <w:ind w:left="1170" w:right="72"/>
        <w:jc w:val="both"/>
        <w:rPr>
          <w:snapToGrid w:val="0"/>
        </w:rPr>
      </w:pPr>
      <w:r w:rsidRPr="00CB2A36">
        <w:rPr>
          <w:snapToGrid w:val="0"/>
        </w:rPr>
        <w:t>Employees who have significant roles in internal control;</w:t>
      </w:r>
    </w:p>
    <w:p w:rsidR="0091627B" w:rsidRPr="0091627B" w:rsidP="00663676" w14:paraId="525499AF" w14:textId="77777777">
      <w:pPr>
        <w:pStyle w:val="ListParagraph"/>
        <w:spacing w:line="300" w:lineRule="atLeast"/>
        <w:rPr>
          <w:snapToGrid w:val="0"/>
          <w:sz w:val="16"/>
          <w:szCs w:val="16"/>
        </w:rPr>
      </w:pPr>
    </w:p>
    <w:p w:rsidR="00734F39" w:rsidRPr="00CB2A36" w:rsidP="00663676" w14:paraId="1298AC2A" w14:textId="77777777">
      <w:pPr>
        <w:numPr>
          <w:ilvl w:val="1"/>
          <w:numId w:val="3"/>
        </w:numPr>
        <w:tabs>
          <w:tab w:val="left" w:pos="720"/>
          <w:tab w:val="num" w:pos="1170"/>
          <w:tab w:val="clear" w:pos="1440"/>
        </w:tabs>
        <w:spacing w:line="300" w:lineRule="atLeast"/>
        <w:ind w:left="1170" w:right="72"/>
        <w:jc w:val="both"/>
        <w:rPr>
          <w:snapToGrid w:val="0"/>
        </w:rPr>
      </w:pPr>
      <w:r w:rsidRPr="00CB2A36">
        <w:rPr>
          <w:snapToGrid w:val="0"/>
        </w:rPr>
        <w:t>Others when the fraud could have a material effect on the financial statements.</w:t>
      </w:r>
    </w:p>
    <w:p w:rsidR="00734F39" w:rsidP="00663676" w14:paraId="6300FFCF" w14:textId="768FA1F0">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We have </w:t>
      </w:r>
      <w:r w:rsidRPr="00382538" w:rsidR="00382538">
        <w:rPr>
          <w:b/>
          <w:color w:val="000000"/>
        </w:rPr>
        <w:t>(insert as applicable)</w:t>
      </w:r>
      <w:r w:rsidR="004A5FC7">
        <w:rPr>
          <w:color w:val="000000"/>
        </w:rPr>
        <w:t xml:space="preserve"> [</w:t>
      </w:r>
      <w:r w:rsidRPr="00CB2A36">
        <w:t>no knowledge of</w:t>
      </w:r>
      <w:r w:rsidRPr="004A5FC7" w:rsidR="004A5FC7">
        <w:t xml:space="preserve"> </w:t>
      </w:r>
      <w:r w:rsidRPr="00CB2A36" w:rsidR="004A5FC7">
        <w:t>any</w:t>
      </w:r>
      <w:r w:rsidR="004A5FC7">
        <w:t>] [disclosed all information that we are aware of regarding]</w:t>
      </w:r>
      <w:r w:rsidRPr="00CB2A36">
        <w:t xml:space="preserve"> </w:t>
      </w:r>
      <w:r w:rsidRPr="00CB2A36">
        <w:rPr>
          <w:color w:val="000000"/>
        </w:rPr>
        <w:t xml:space="preserve">allegations of fraud, or suspected fraud, affecting the State’s financial statements communicated by employees, former employees, analysts, </w:t>
      </w:r>
      <w:r w:rsidRPr="00CB2A36" w:rsidR="00B36522">
        <w:rPr>
          <w:color w:val="000000"/>
        </w:rPr>
        <w:t>regulators,</w:t>
      </w:r>
      <w:r w:rsidRPr="00CB2A36">
        <w:rPr>
          <w:color w:val="000000"/>
        </w:rPr>
        <w:t xml:space="preserve"> or others.</w:t>
      </w:r>
    </w:p>
    <w:p w:rsidR="0064701B" w:rsidRPr="00CB2A36" w:rsidP="00663676" w14:paraId="38072476" w14:textId="02BBD812">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Pr>
          <w:color w:val="000000"/>
        </w:rPr>
        <w:t xml:space="preserve">There </w:t>
      </w:r>
      <w:r w:rsidR="000261F9">
        <w:rPr>
          <w:color w:val="000000"/>
        </w:rPr>
        <w:t xml:space="preserve">are </w:t>
      </w:r>
      <w:r>
        <w:rPr>
          <w:color w:val="000000"/>
        </w:rPr>
        <w:t>no other matters, that management has determined must be disclosed.</w:t>
      </w:r>
    </w:p>
    <w:p w:rsidR="00734F39" w:rsidRPr="00CB2A36" w:rsidP="00663676" w14:paraId="386283B0"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We have disclosed </w:t>
      </w:r>
      <w:r w:rsidR="00F340F8">
        <w:rPr>
          <w:color w:val="000000"/>
        </w:rPr>
        <w:t xml:space="preserve">to </w:t>
      </w:r>
      <w:r w:rsidRPr="00CB2A36" w:rsidR="0066750F">
        <w:rPr>
          <w:color w:val="000000"/>
        </w:rPr>
        <w:t>the</w:t>
      </w:r>
      <w:r w:rsidR="00F340F8">
        <w:rPr>
          <w:color w:val="000000"/>
        </w:rPr>
        <w:t xml:space="preserve"> CFO and/or</w:t>
      </w:r>
      <w:r w:rsidRPr="00CB2A36" w:rsidR="0066750F">
        <w:rPr>
          <w:color w:val="000000"/>
        </w:rPr>
        <w:t xml:space="preserve"> Auditor General</w:t>
      </w:r>
      <w:r w:rsidRPr="00CB2A36">
        <w:rPr>
          <w:color w:val="000000"/>
        </w:rPr>
        <w:t xml:space="preserve"> all known instances of noncompliance or suspected noncompliance with laws and regulations whose effects should be considered when preparing financial statements, and any other instances that warrant the attention of those charged with governance.</w:t>
      </w:r>
    </w:p>
    <w:p w:rsidR="00F04ABA" w:rsidRPr="00CB2A36" w:rsidP="00663676" w14:paraId="2932EE5F" w14:textId="4650DE86">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A74B0A">
        <w:rPr>
          <w:color w:val="000000"/>
        </w:rPr>
        <w:t xml:space="preserve">We have disclosed to the </w:t>
      </w:r>
      <w:r w:rsidRPr="00A74B0A" w:rsidR="00F340F8">
        <w:rPr>
          <w:color w:val="000000"/>
        </w:rPr>
        <w:t xml:space="preserve">CFO and/or </w:t>
      </w:r>
      <w:r w:rsidRPr="00A74B0A">
        <w:rPr>
          <w:color w:val="000000"/>
        </w:rPr>
        <w:t>Auditor General all known actual or possible litigation, claims, and assessments whose effects should be considered when preparing the financial statements and we have consulted legal counsel concerning litigation, claims, or assessments.</w:t>
      </w:r>
      <w:r w:rsidR="008F46EC">
        <w:rPr>
          <w:color w:val="000000"/>
        </w:rPr>
        <w:t xml:space="preserve"> </w:t>
      </w:r>
    </w:p>
    <w:p w:rsidR="00734F39" w:rsidRPr="00A74B0A" w14:paraId="06B12253" w14:textId="4CD88A2F">
      <w:pPr>
        <w:widowControl/>
        <w:numPr>
          <w:ilvl w:val="0"/>
          <w:numId w:val="3"/>
        </w:numPr>
        <w:tabs>
          <w:tab w:val="left" w:pos="720"/>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A74B0A">
        <w:rPr>
          <w:color w:val="000000"/>
        </w:rPr>
        <w:t xml:space="preserve">We have disclosed </w:t>
      </w:r>
      <w:r w:rsidRPr="00A74B0A" w:rsidR="00F2186E">
        <w:rPr>
          <w:color w:val="000000"/>
        </w:rPr>
        <w:t xml:space="preserve">to the </w:t>
      </w:r>
      <w:r w:rsidRPr="00A74B0A" w:rsidR="00F340F8">
        <w:rPr>
          <w:color w:val="000000"/>
        </w:rPr>
        <w:t xml:space="preserve">CFO and/or </w:t>
      </w:r>
      <w:r w:rsidRPr="00A74B0A" w:rsidR="00F2186E">
        <w:rPr>
          <w:color w:val="000000"/>
        </w:rPr>
        <w:t xml:space="preserve">Auditor General </w:t>
      </w:r>
      <w:r w:rsidRPr="00A74B0A">
        <w:rPr>
          <w:color w:val="000000"/>
        </w:rPr>
        <w:t xml:space="preserve">the identity of </w:t>
      </w:r>
      <w:r w:rsidRPr="00A74B0A" w:rsidR="0066750F">
        <w:rPr>
          <w:color w:val="000000"/>
        </w:rPr>
        <w:t>our agency’s</w:t>
      </w:r>
      <w:r w:rsidRPr="00A74B0A">
        <w:rPr>
          <w:color w:val="000000"/>
        </w:rPr>
        <w:t xml:space="preserve"> related parties and all the related party relationships and transactions of which we are aware and have appropriately accounted for and disclosed such relationships and transactions.</w:t>
      </w:r>
    </w:p>
    <w:p w:rsidR="00734F39" w:rsidRPr="00CB2A36" w:rsidP="00663676" w14:paraId="547E7A41"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We have disclosed to </w:t>
      </w:r>
      <w:r w:rsidRPr="00CB2A36" w:rsidR="0066750F">
        <w:rPr>
          <w:color w:val="000000"/>
        </w:rPr>
        <w:t>the Auditor General</w:t>
      </w:r>
      <w:r w:rsidRPr="00CB2A36">
        <w:rPr>
          <w:color w:val="000000"/>
        </w:rPr>
        <w:t xml:space="preserve"> the findings received and related corrective actions taken for previous financial audits, attestation engagements, performance audits, internal audits, or other studies related to objectives of the audit being undertaken and the corrective actions taken to address significant findings and recommendations.</w:t>
      </w:r>
    </w:p>
    <w:p w:rsidR="00734F39" w:rsidRPr="00CB2A36" w:rsidP="00663676" w14:paraId="132500FC"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We have disclosed all contracts or other agreements with service organizations and any communications from service organizations relating to noncompliance at these organizations.</w:t>
      </w:r>
    </w:p>
    <w:p w:rsidR="00CB2A36" w:rsidRPr="0035236E" w:rsidP="0035236E" w14:paraId="0DA37035" w14:textId="25A27F1F">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t xml:space="preserve">We have made available all information requested by the Statewide Financial Reporting Section and the Auditor General in connection with the preparation and audit of the </w:t>
      </w:r>
      <w:r w:rsidR="00657DBE">
        <w:t xml:space="preserve">Annual </w:t>
      </w:r>
      <w:r w:rsidR="00E63DE8">
        <w:t xml:space="preserve">Comprehensive </w:t>
      </w:r>
      <w:r w:rsidR="00657DBE">
        <w:t>Financial Report</w:t>
      </w:r>
      <w:r w:rsidRPr="00CB2A36">
        <w:t xml:space="preserve"> for fiscal year ended June 30, </w:t>
      </w:r>
      <w:r w:rsidR="00042728">
        <w:t>202</w:t>
      </w:r>
      <w:r w:rsidR="00650744">
        <w:t>5</w:t>
      </w:r>
      <w:r w:rsidRPr="00CB2A36">
        <w:t>.</w:t>
      </w:r>
    </w:p>
    <w:p w:rsidR="006F7147" w:rsidP="00663676" w14:paraId="40D53949" w14:textId="77777777">
      <w:pPr>
        <w:pStyle w:val="AGMDASubheading"/>
        <w:tabs>
          <w:tab w:val="left" w:pos="720"/>
        </w:tabs>
        <w:spacing w:before="120" w:after="120" w:line="300" w:lineRule="atLeast"/>
        <w:jc w:val="both"/>
        <w:rPr>
          <w:rFonts w:ascii="Times New Roman" w:hAnsi="Times New Roman"/>
          <w:i/>
          <w:color w:val="000000"/>
          <w:sz w:val="24"/>
          <w:szCs w:val="24"/>
        </w:rPr>
      </w:pPr>
    </w:p>
    <w:p w:rsidR="00734F39" w:rsidRPr="00CB2A36" w:rsidP="00663676" w14:paraId="52145E9F" w14:textId="561D65BF">
      <w:pPr>
        <w:pStyle w:val="AGMDASubheading"/>
        <w:tabs>
          <w:tab w:val="left" w:pos="720"/>
        </w:tabs>
        <w:spacing w:before="120" w:after="120" w:line="300" w:lineRule="atLeast"/>
        <w:jc w:val="both"/>
        <w:rPr>
          <w:rFonts w:ascii="Times New Roman" w:hAnsi="Times New Roman"/>
          <w:i/>
          <w:color w:val="000000"/>
          <w:sz w:val="24"/>
          <w:szCs w:val="24"/>
        </w:rPr>
      </w:pPr>
      <w:r w:rsidRPr="00CB2A36">
        <w:rPr>
          <w:rFonts w:ascii="Times New Roman" w:hAnsi="Times New Roman"/>
          <w:i/>
          <w:color w:val="000000"/>
          <w:sz w:val="24"/>
          <w:szCs w:val="24"/>
        </w:rPr>
        <w:t>Additional Representations</w:t>
      </w:r>
    </w:p>
    <w:p w:rsidR="00734F39" w:rsidRPr="00CB2A36" w:rsidP="00663676" w14:paraId="052CBC45"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We have disclosed to the Auditor General previous audits, attestation engagements, and other studies related to the audit objectives and whether related recommendations have been implemented.</w:t>
      </w:r>
    </w:p>
    <w:p w:rsidR="00734F39" w:rsidRPr="00CB2A36" w:rsidP="00663676" w14:paraId="203F5618"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We have provided the Auditor General with views on the auditors’ reported findings, conclusions, and recommendations, as well as our corrective actions, for the report.</w:t>
      </w:r>
    </w:p>
    <w:p w:rsidR="00734F39" w:rsidP="00663676" w14:paraId="38D6A4F2" w14:textId="792351D8">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We have identified and disclosed </w:t>
      </w:r>
      <w:r w:rsidR="00FF27A5">
        <w:rPr>
          <w:color w:val="000000"/>
        </w:rPr>
        <w:t xml:space="preserve">to the CFO and/or the Auditor General </w:t>
      </w:r>
      <w:r w:rsidRPr="00CB2A36">
        <w:rPr>
          <w:color w:val="000000"/>
        </w:rPr>
        <w:t>all instances of abuse that have occurred or are likely to have occurred and that could be quantitatively or qualitatively material to the financial statements or other financial data significant to the audit objectives.</w:t>
      </w:r>
    </w:p>
    <w:p w:rsidR="00783E65" w:rsidP="00663676" w14:paraId="1D82A3AB" w14:textId="4941D685">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Pr>
          <w:color w:val="000000"/>
        </w:rPr>
        <w:t>We have taken timely and appropriate steps to remedy fraud, noncompliance with the provisions of laws, regulations, contracts and grant agreements, or abuse that the auditor reports.</w:t>
      </w:r>
    </w:p>
    <w:p w:rsidR="00A92122" w:rsidP="00663676" w14:paraId="26A19640" w14:textId="4ABDE3D6">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We have a process to track the status of audit findings and recommendations.</w:t>
      </w:r>
    </w:p>
    <w:p w:rsidR="00946E29" w:rsidRPr="00CB2A36" w:rsidP="00663676" w14:paraId="200DEAE5" w14:textId="77777777">
      <w:pPr>
        <w:widowControl/>
        <w:numPr>
          <w:ilvl w:val="0"/>
          <w:numId w:val="3"/>
        </w:numPr>
        <w:tabs>
          <w:tab w:val="left" w:pos="720"/>
          <w:tab w:val="clear" w:pos="115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720" w:hanging="450"/>
        <w:jc w:val="both"/>
        <w:rPr>
          <w:color w:val="000000"/>
        </w:rPr>
      </w:pPr>
      <w:r w:rsidRPr="00CB2A36">
        <w:rPr>
          <w:color w:val="000000"/>
        </w:rPr>
        <w:t xml:space="preserve">We have disclosed any known noncompliance occurring subsequent to the period for which compliance is audited.  Also, we have disclosed whether any changes in internal control over compliance or other factors that might significantly affect internal control, including any corrective action taken by management with regard to significant deficiencies (including material weaknesses in internal control over compliance), have occurred subsequent to the date as of which compliance is audited.  </w:t>
      </w:r>
    </w:p>
    <w:p w:rsidR="00946E29" w:rsidRPr="00CB2A36" w:rsidP="00663676" w14:paraId="50F91E45" w14:textId="77777777">
      <w:pPr>
        <w:pStyle w:val="Style1"/>
        <w:tabs>
          <w:tab w:val="left" w:pos="810"/>
        </w:tabs>
        <w:spacing w:before="0" w:line="300" w:lineRule="atLeast"/>
        <w:jc w:val="both"/>
      </w:pPr>
    </w:p>
    <w:p w:rsidR="00946E29" w:rsidRPr="00CB2A36" w:rsidP="00663676" w14:paraId="000B170F" w14:textId="77777777">
      <w:pPr>
        <w:pStyle w:val="Style1"/>
        <w:spacing w:before="0" w:line="300" w:lineRule="atLeast"/>
        <w:ind w:left="0" w:firstLine="0"/>
        <w:jc w:val="both"/>
        <w:rPr>
          <w:color w:val="000000"/>
        </w:rPr>
      </w:pPr>
      <w:r w:rsidRPr="00CB2A36">
        <w:rPr>
          <w:color w:val="000000"/>
        </w:rPr>
        <w:t>In providing this letter, I confirm that I have made investigations and have relied upon sources, with a good faith basis for such reliance, which were necessary or useful with respect to matters for which I do not have direct knowledge or expertise.</w:t>
      </w:r>
    </w:p>
    <w:p w:rsidR="00946E29" w:rsidRPr="001F7E04" w:rsidP="00663676" w14:paraId="448053B2" w14:textId="77777777">
      <w:pPr>
        <w:pStyle w:val="Style1"/>
        <w:tabs>
          <w:tab w:val="left" w:pos="810"/>
        </w:tabs>
        <w:spacing w:before="0" w:line="300" w:lineRule="atLeast"/>
        <w:ind w:left="0" w:firstLine="0"/>
      </w:pPr>
      <w:permStart w:id="2" w:edGrp="everyone"/>
    </w:p>
    <w:p w:rsidR="00946E29" w:rsidRPr="001F7E04" w:rsidP="00663676" w14:paraId="0A17A4D1" w14:textId="77777777">
      <w:pPr>
        <w:tabs>
          <w:tab w:val="left" w:pos="5040"/>
          <w:tab w:val="left" w:pos="5520"/>
          <w:tab w:val="left" w:pos="6120"/>
          <w:tab w:val="left" w:pos="6720"/>
          <w:tab w:val="left" w:pos="7320"/>
          <w:tab w:val="left" w:pos="7920"/>
        </w:tabs>
        <w:spacing w:line="300" w:lineRule="atLeast"/>
        <w:ind w:right="72"/>
        <w:rPr>
          <w:color w:val="000000"/>
        </w:rPr>
      </w:pPr>
      <w:r w:rsidRPr="001F7E04">
        <w:rPr>
          <w:color w:val="000000"/>
        </w:rPr>
        <w:tab/>
        <w:t>Sincerely,</w:t>
      </w:r>
    </w:p>
    <w:p w:rsidR="00946E29" w:rsidRPr="001F7E04" w:rsidP="00663676" w14:paraId="481A9C2C" w14:textId="77777777">
      <w:pPr>
        <w:tabs>
          <w:tab w:val="left" w:pos="5040"/>
          <w:tab w:val="left" w:pos="5520"/>
          <w:tab w:val="left" w:pos="6120"/>
          <w:tab w:val="left" w:pos="6720"/>
          <w:tab w:val="left" w:pos="7320"/>
          <w:tab w:val="left" w:pos="7920"/>
        </w:tabs>
        <w:spacing w:line="300" w:lineRule="atLeast"/>
        <w:ind w:right="72"/>
        <w:rPr>
          <w:color w:val="000000"/>
        </w:rPr>
      </w:pPr>
    </w:p>
    <w:p w:rsidR="00946E29" w:rsidRPr="001F7E04" w:rsidP="00663676" w14:paraId="3FE6314E" w14:textId="77777777">
      <w:pPr>
        <w:tabs>
          <w:tab w:val="left" w:pos="5040"/>
          <w:tab w:val="left" w:pos="5520"/>
          <w:tab w:val="left" w:pos="6120"/>
          <w:tab w:val="left" w:pos="6720"/>
          <w:tab w:val="left" w:pos="7320"/>
          <w:tab w:val="left" w:pos="7920"/>
        </w:tabs>
        <w:spacing w:line="300" w:lineRule="atLeast"/>
        <w:ind w:right="72"/>
        <w:rPr>
          <w:color w:val="000000"/>
        </w:rPr>
      </w:pPr>
    </w:p>
    <w:p w:rsidR="00946E29" w:rsidRPr="001F7E04" w:rsidP="00663676" w14:paraId="7CFE57B2" w14:textId="77777777">
      <w:pPr>
        <w:tabs>
          <w:tab w:val="left" w:pos="5040"/>
          <w:tab w:val="left" w:pos="5520"/>
          <w:tab w:val="left" w:pos="6120"/>
          <w:tab w:val="left" w:pos="6720"/>
          <w:tab w:val="left" w:pos="7320"/>
          <w:tab w:val="left" w:pos="7920"/>
        </w:tabs>
        <w:spacing w:line="300" w:lineRule="atLeast"/>
        <w:ind w:right="72"/>
        <w:rPr>
          <w:color w:val="000000"/>
        </w:rPr>
      </w:pPr>
    </w:p>
    <w:p w:rsidR="00946E29" w:rsidRPr="001F7E04" w:rsidP="00663676" w14:paraId="44774A1D" w14:textId="77777777">
      <w:pPr>
        <w:tabs>
          <w:tab w:val="left" w:pos="5040"/>
          <w:tab w:val="left" w:pos="5520"/>
          <w:tab w:val="left" w:pos="6120"/>
          <w:tab w:val="left" w:pos="6720"/>
          <w:tab w:val="left" w:pos="7320"/>
          <w:tab w:val="left" w:pos="7920"/>
        </w:tabs>
        <w:spacing w:line="300" w:lineRule="atLeast"/>
        <w:ind w:right="72"/>
        <w:rPr>
          <w:color w:val="000000"/>
        </w:rPr>
      </w:pPr>
      <w:r w:rsidRPr="001F7E04">
        <w:rPr>
          <w:color w:val="000000"/>
        </w:rPr>
        <w:tab/>
      </w:r>
    </w:p>
    <w:permEnd w:id="2"/>
    <w:p w:rsidR="00C35448" w:rsidP="00663676" w14:paraId="2F631D84" w14:textId="77777777">
      <w:pPr>
        <w:spacing w:line="300" w:lineRule="atLeast"/>
      </w:pPr>
    </w:p>
    <w:sectPr w:rsidSect="00946E2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pStyle w:val="Level1"/>
      <w:lvlText w:val="%1."/>
      <w:lvlJc w:val="left"/>
      <w:pPr>
        <w:tabs>
          <w:tab w:val="num" w:pos="600"/>
        </w:tabs>
        <w:ind w:left="600" w:hanging="420"/>
      </w:pPr>
    </w:lvl>
    <w:lvl w:ilvl="1">
      <w:start w:val="1"/>
      <w:numFmt w:val="lowerLetter"/>
      <w:pStyle w:val="Level2"/>
      <w:lvlText w:val="%2."/>
      <w:lvlJc w:val="left"/>
      <w:pPr>
        <w:tabs>
          <w:tab w:val="num" w:pos="1080"/>
        </w:tabs>
        <w:ind w:left="1080" w:hanging="48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1">
    <w:nsid w:val="01873FF9"/>
    <w:multiLevelType w:val="hybridMultilevel"/>
    <w:tmpl w:val="DFC28F12"/>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22546295"/>
    <w:multiLevelType w:val="singleLevel"/>
    <w:tmpl w:val="8842EFBA"/>
    <w:lvl w:ilvl="0">
      <w:start w:val="1"/>
      <w:numFmt w:val="lowerLetter"/>
      <w:lvlText w:val="(%1)"/>
      <w:lvlJc w:val="left"/>
      <w:pPr>
        <w:tabs>
          <w:tab w:val="num" w:pos="1152"/>
        </w:tabs>
        <w:ind w:left="1152" w:hanging="360"/>
      </w:pPr>
      <w:rPr>
        <w:rFonts w:hint="default"/>
        <w:color w:val="000000"/>
      </w:rPr>
    </w:lvl>
  </w:abstractNum>
  <w:abstractNum w:abstractNumId="3">
    <w:nsid w:val="2A0A69C0"/>
    <w:multiLevelType w:val="hybridMultilevel"/>
    <w:tmpl w:val="DC00A880"/>
    <w:lvl w:ilvl="0">
      <w:start w:val="1"/>
      <w:numFmt w:val="upperRoman"/>
      <w:pStyle w:val="Heading3"/>
      <w:lvlText w:val="%1."/>
      <w:lvlJc w:val="right"/>
      <w:pPr>
        <w:tabs>
          <w:tab w:val="num" w:pos="720"/>
        </w:tabs>
        <w:ind w:left="720" w:hanging="18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F656321"/>
    <w:multiLevelType w:val="hybridMultilevel"/>
    <w:tmpl w:val="89C81EBA"/>
    <w:lvl w:ilvl="0">
      <w:start w:val="1"/>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3F34AAC"/>
    <w:multiLevelType w:val="hybridMultilevel"/>
    <w:tmpl w:val="D2AED6D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5B9940DB"/>
    <w:multiLevelType w:val="hybridMultilevel"/>
    <w:tmpl w:val="BFC6AEAE"/>
    <w:lvl w:ilvl="0">
      <w:start w:val="1"/>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ECF73CE"/>
    <w:multiLevelType w:val="hybridMultilevel"/>
    <w:tmpl w:val="433E23CE"/>
    <w:lvl w:ilvl="0">
      <w:start w:val="1"/>
      <w:numFmt w:val="decimal"/>
      <w:lvlText w:val="(%1)"/>
      <w:lvlJc w:val="left"/>
      <w:pPr>
        <w:tabs>
          <w:tab w:val="num" w:pos="1152"/>
        </w:tabs>
        <w:ind w:left="1152" w:hanging="360"/>
      </w:pPr>
      <w:rPr>
        <w:rFonts w:hint="default"/>
        <w:sz w:val="24"/>
        <w:szCs w:val="24"/>
      </w:rPr>
    </w:lvl>
    <w:lvl w:ilvl="1">
      <w:start w:val="1"/>
      <w:numFmt w:val="lowerLetter"/>
      <w:lvlText w:val="(%2)"/>
      <w:lvlJc w:val="left"/>
      <w:pPr>
        <w:tabs>
          <w:tab w:val="num" w:pos="1440"/>
        </w:tabs>
        <w:ind w:left="1440" w:hanging="360"/>
      </w:pPr>
      <w:rPr>
        <w:rFonts w:hint="default"/>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56176986">
    <w:abstractNumId w:val="3"/>
  </w:num>
  <w:num w:numId="2" w16cid:durableId="1474448271">
    <w:abstractNumId w:val="2"/>
  </w:num>
  <w:num w:numId="3" w16cid:durableId="901714798">
    <w:abstractNumId w:val="7"/>
  </w:num>
  <w:num w:numId="4" w16cid:durableId="997808341">
    <w:abstractNumId w:val="5"/>
  </w:num>
  <w:num w:numId="5" w16cid:durableId="2138985851">
    <w:abstractNumId w:val="1"/>
  </w:num>
  <w:num w:numId="6" w16cid:durableId="552271943">
    <w:abstractNumId w:val="0"/>
    <w:lvlOverride w:ilvl="0">
      <w:lvl w:ilvl="0">
        <w:start w:val="1"/>
        <w:numFmt w:val="decimal"/>
        <w:pStyle w:val="Level1"/>
        <w:lvlText w:val="%1."/>
        <w:lvlJc w:val="left"/>
        <w:pPr>
          <w:tabs>
            <w:tab w:val="num" w:pos="0"/>
          </w:tabs>
          <w:ind w:left="0" w:firstLine="0"/>
        </w:pPr>
      </w:lvl>
    </w:lvlOverride>
    <w:lvlOverride w:ilvl="1">
      <w:lvl w:ilvl="1">
        <w:start w:val="1"/>
        <w:numFmt w:val="lowerLetter"/>
        <w:pStyle w:val="Level2"/>
        <w:lvlText w:val="%2."/>
        <w:lvlJc w:val="left"/>
        <w:pPr>
          <w:tabs>
            <w:tab w:val="num" w:pos="360"/>
          </w:tabs>
          <w:ind w:left="0" w:firstLine="0"/>
        </w:pPr>
      </w:lvl>
    </w:lvlOverride>
    <w:lvlOverride w:ilvl="2">
      <w:lvl w:ilvl="2">
        <w:start w:val="1"/>
        <w:numFmt w:val="decimal"/>
        <w:lvlText w:val="%3"/>
        <w:lvlJc w:val="left"/>
        <w:pPr>
          <w:tabs>
            <w:tab w:val="num" w:pos="0"/>
          </w:tabs>
          <w:ind w:left="0" w:firstLine="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start w:val="0"/>
        <w:numFmt w:val="decimal"/>
        <w:lvlJc w:val="left"/>
        <w:pPr>
          <w:tabs>
            <w:tab w:val="num" w:pos="0"/>
          </w:tabs>
          <w:ind w:left="0" w:firstLine="0"/>
        </w:pPr>
      </w:lvl>
    </w:lvlOverride>
  </w:num>
  <w:num w:numId="7" w16cid:durableId="359668648">
    <w:abstractNumId w:val="4"/>
  </w:num>
  <w:num w:numId="8" w16cid:durableId="1318221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E29"/>
    <w:rsid w:val="00000003"/>
    <w:rsid w:val="0000038D"/>
    <w:rsid w:val="000004B5"/>
    <w:rsid w:val="000006A6"/>
    <w:rsid w:val="000019C7"/>
    <w:rsid w:val="00001A98"/>
    <w:rsid w:val="0000284B"/>
    <w:rsid w:val="00002D80"/>
    <w:rsid w:val="000039CC"/>
    <w:rsid w:val="00004BAB"/>
    <w:rsid w:val="00004C12"/>
    <w:rsid w:val="0000500D"/>
    <w:rsid w:val="0000533D"/>
    <w:rsid w:val="000061EE"/>
    <w:rsid w:val="0000680D"/>
    <w:rsid w:val="0000731B"/>
    <w:rsid w:val="00010330"/>
    <w:rsid w:val="00010F69"/>
    <w:rsid w:val="000111F0"/>
    <w:rsid w:val="000116DF"/>
    <w:rsid w:val="0001233F"/>
    <w:rsid w:val="000128CC"/>
    <w:rsid w:val="00014155"/>
    <w:rsid w:val="00014F98"/>
    <w:rsid w:val="00015287"/>
    <w:rsid w:val="00016190"/>
    <w:rsid w:val="000174F5"/>
    <w:rsid w:val="000204BA"/>
    <w:rsid w:val="00021193"/>
    <w:rsid w:val="000213AC"/>
    <w:rsid w:val="00021493"/>
    <w:rsid w:val="0002188F"/>
    <w:rsid w:val="000220EE"/>
    <w:rsid w:val="0002308A"/>
    <w:rsid w:val="00023D52"/>
    <w:rsid w:val="000255BE"/>
    <w:rsid w:val="00025C37"/>
    <w:rsid w:val="000261F9"/>
    <w:rsid w:val="0002629B"/>
    <w:rsid w:val="00026769"/>
    <w:rsid w:val="00026B8A"/>
    <w:rsid w:val="000274F0"/>
    <w:rsid w:val="00027ACB"/>
    <w:rsid w:val="000302DB"/>
    <w:rsid w:val="000305DB"/>
    <w:rsid w:val="00030668"/>
    <w:rsid w:val="000310F2"/>
    <w:rsid w:val="00031376"/>
    <w:rsid w:val="00031AE6"/>
    <w:rsid w:val="0003252F"/>
    <w:rsid w:val="00034B24"/>
    <w:rsid w:val="00034F18"/>
    <w:rsid w:val="0003502D"/>
    <w:rsid w:val="00035109"/>
    <w:rsid w:val="000351D5"/>
    <w:rsid w:val="0003520F"/>
    <w:rsid w:val="00035CE3"/>
    <w:rsid w:val="0003634A"/>
    <w:rsid w:val="00036ED4"/>
    <w:rsid w:val="00037762"/>
    <w:rsid w:val="00037C4B"/>
    <w:rsid w:val="00040A00"/>
    <w:rsid w:val="00041005"/>
    <w:rsid w:val="00042149"/>
    <w:rsid w:val="0004246D"/>
    <w:rsid w:val="00042728"/>
    <w:rsid w:val="0004471F"/>
    <w:rsid w:val="000448CE"/>
    <w:rsid w:val="00044972"/>
    <w:rsid w:val="0004560A"/>
    <w:rsid w:val="000456AB"/>
    <w:rsid w:val="000456FF"/>
    <w:rsid w:val="0004661E"/>
    <w:rsid w:val="000469A1"/>
    <w:rsid w:val="00046C99"/>
    <w:rsid w:val="000471E2"/>
    <w:rsid w:val="000500E4"/>
    <w:rsid w:val="000504D3"/>
    <w:rsid w:val="0005184F"/>
    <w:rsid w:val="00052533"/>
    <w:rsid w:val="00052FA1"/>
    <w:rsid w:val="000539EC"/>
    <w:rsid w:val="00053BDA"/>
    <w:rsid w:val="0005425F"/>
    <w:rsid w:val="00054F44"/>
    <w:rsid w:val="000556E2"/>
    <w:rsid w:val="0005648F"/>
    <w:rsid w:val="00056DEA"/>
    <w:rsid w:val="00056FEB"/>
    <w:rsid w:val="000578D1"/>
    <w:rsid w:val="00057908"/>
    <w:rsid w:val="0005795F"/>
    <w:rsid w:val="000579FF"/>
    <w:rsid w:val="00060636"/>
    <w:rsid w:val="00061AEB"/>
    <w:rsid w:val="00063BBB"/>
    <w:rsid w:val="000643FA"/>
    <w:rsid w:val="00064572"/>
    <w:rsid w:val="00064F13"/>
    <w:rsid w:val="00064F60"/>
    <w:rsid w:val="0007070A"/>
    <w:rsid w:val="00071900"/>
    <w:rsid w:val="00071E83"/>
    <w:rsid w:val="000723F8"/>
    <w:rsid w:val="00072963"/>
    <w:rsid w:val="00072FE6"/>
    <w:rsid w:val="00073027"/>
    <w:rsid w:val="00073BC9"/>
    <w:rsid w:val="00073C00"/>
    <w:rsid w:val="00073F12"/>
    <w:rsid w:val="00074874"/>
    <w:rsid w:val="000756F6"/>
    <w:rsid w:val="00075C63"/>
    <w:rsid w:val="00076812"/>
    <w:rsid w:val="000769AC"/>
    <w:rsid w:val="000769CE"/>
    <w:rsid w:val="00077CD9"/>
    <w:rsid w:val="00080176"/>
    <w:rsid w:val="00080B14"/>
    <w:rsid w:val="00083788"/>
    <w:rsid w:val="00083D9A"/>
    <w:rsid w:val="00084907"/>
    <w:rsid w:val="000852E6"/>
    <w:rsid w:val="0008545E"/>
    <w:rsid w:val="000856B5"/>
    <w:rsid w:val="0008606B"/>
    <w:rsid w:val="000865BE"/>
    <w:rsid w:val="0008691A"/>
    <w:rsid w:val="000877F4"/>
    <w:rsid w:val="00087BB7"/>
    <w:rsid w:val="0009151C"/>
    <w:rsid w:val="00092328"/>
    <w:rsid w:val="000927DE"/>
    <w:rsid w:val="00092E3B"/>
    <w:rsid w:val="0009381C"/>
    <w:rsid w:val="00093D05"/>
    <w:rsid w:val="000959F0"/>
    <w:rsid w:val="00095E1F"/>
    <w:rsid w:val="00097137"/>
    <w:rsid w:val="0009778C"/>
    <w:rsid w:val="00097E4F"/>
    <w:rsid w:val="000A0205"/>
    <w:rsid w:val="000A04E6"/>
    <w:rsid w:val="000A0AF5"/>
    <w:rsid w:val="000A1222"/>
    <w:rsid w:val="000A2465"/>
    <w:rsid w:val="000A24E4"/>
    <w:rsid w:val="000A319B"/>
    <w:rsid w:val="000A3AFF"/>
    <w:rsid w:val="000A44ED"/>
    <w:rsid w:val="000A5D21"/>
    <w:rsid w:val="000A6AD0"/>
    <w:rsid w:val="000A7177"/>
    <w:rsid w:val="000A78B8"/>
    <w:rsid w:val="000B087E"/>
    <w:rsid w:val="000B0D75"/>
    <w:rsid w:val="000B0EF8"/>
    <w:rsid w:val="000B103A"/>
    <w:rsid w:val="000B173D"/>
    <w:rsid w:val="000B1BC6"/>
    <w:rsid w:val="000B2E3D"/>
    <w:rsid w:val="000B31AB"/>
    <w:rsid w:val="000B3BC6"/>
    <w:rsid w:val="000B43A1"/>
    <w:rsid w:val="000B5170"/>
    <w:rsid w:val="000B52D2"/>
    <w:rsid w:val="000B52E0"/>
    <w:rsid w:val="000B55D1"/>
    <w:rsid w:val="000B573F"/>
    <w:rsid w:val="000B5ADE"/>
    <w:rsid w:val="000B5AF7"/>
    <w:rsid w:val="000B7C38"/>
    <w:rsid w:val="000C0CBD"/>
    <w:rsid w:val="000C1491"/>
    <w:rsid w:val="000C2064"/>
    <w:rsid w:val="000C2134"/>
    <w:rsid w:val="000C2159"/>
    <w:rsid w:val="000C294E"/>
    <w:rsid w:val="000C3481"/>
    <w:rsid w:val="000C4667"/>
    <w:rsid w:val="000C4779"/>
    <w:rsid w:val="000C66C1"/>
    <w:rsid w:val="000C7479"/>
    <w:rsid w:val="000C7D62"/>
    <w:rsid w:val="000C7ECD"/>
    <w:rsid w:val="000D0DF8"/>
    <w:rsid w:val="000D0E94"/>
    <w:rsid w:val="000D1CFC"/>
    <w:rsid w:val="000D2C6D"/>
    <w:rsid w:val="000D4BD6"/>
    <w:rsid w:val="000D5413"/>
    <w:rsid w:val="000D5490"/>
    <w:rsid w:val="000D5E68"/>
    <w:rsid w:val="000D6461"/>
    <w:rsid w:val="000D6876"/>
    <w:rsid w:val="000D6B5E"/>
    <w:rsid w:val="000D79EA"/>
    <w:rsid w:val="000E005A"/>
    <w:rsid w:val="000E032B"/>
    <w:rsid w:val="000E1429"/>
    <w:rsid w:val="000E2732"/>
    <w:rsid w:val="000E3535"/>
    <w:rsid w:val="000E377B"/>
    <w:rsid w:val="000E4689"/>
    <w:rsid w:val="000E4943"/>
    <w:rsid w:val="000E57FF"/>
    <w:rsid w:val="000E58F4"/>
    <w:rsid w:val="000E6212"/>
    <w:rsid w:val="000E6629"/>
    <w:rsid w:val="000E75B0"/>
    <w:rsid w:val="000F0143"/>
    <w:rsid w:val="000F034A"/>
    <w:rsid w:val="000F07C5"/>
    <w:rsid w:val="000F102A"/>
    <w:rsid w:val="000F1608"/>
    <w:rsid w:val="000F1E40"/>
    <w:rsid w:val="000F20EA"/>
    <w:rsid w:val="000F2506"/>
    <w:rsid w:val="000F29F6"/>
    <w:rsid w:val="000F3BD6"/>
    <w:rsid w:val="000F3D32"/>
    <w:rsid w:val="000F45B0"/>
    <w:rsid w:val="000F4D29"/>
    <w:rsid w:val="000F53EA"/>
    <w:rsid w:val="000F6350"/>
    <w:rsid w:val="000F6709"/>
    <w:rsid w:val="000F71D0"/>
    <w:rsid w:val="000F7C14"/>
    <w:rsid w:val="000F7DD7"/>
    <w:rsid w:val="001002F4"/>
    <w:rsid w:val="0010035C"/>
    <w:rsid w:val="001004AE"/>
    <w:rsid w:val="00101052"/>
    <w:rsid w:val="00101F48"/>
    <w:rsid w:val="00102935"/>
    <w:rsid w:val="00103F5E"/>
    <w:rsid w:val="00104CA6"/>
    <w:rsid w:val="0010564F"/>
    <w:rsid w:val="00105D67"/>
    <w:rsid w:val="00105E46"/>
    <w:rsid w:val="00106897"/>
    <w:rsid w:val="00106E9B"/>
    <w:rsid w:val="00107381"/>
    <w:rsid w:val="001075C4"/>
    <w:rsid w:val="00107D0F"/>
    <w:rsid w:val="0011018D"/>
    <w:rsid w:val="001110E3"/>
    <w:rsid w:val="00111114"/>
    <w:rsid w:val="00112F7A"/>
    <w:rsid w:val="00113476"/>
    <w:rsid w:val="001135AC"/>
    <w:rsid w:val="00114090"/>
    <w:rsid w:val="001145EA"/>
    <w:rsid w:val="001148FC"/>
    <w:rsid w:val="00115508"/>
    <w:rsid w:val="001157D1"/>
    <w:rsid w:val="001166F3"/>
    <w:rsid w:val="00116E65"/>
    <w:rsid w:val="00117043"/>
    <w:rsid w:val="0011768A"/>
    <w:rsid w:val="00117AC5"/>
    <w:rsid w:val="00120880"/>
    <w:rsid w:val="001217FF"/>
    <w:rsid w:val="001218CD"/>
    <w:rsid w:val="00122A63"/>
    <w:rsid w:val="00122DD8"/>
    <w:rsid w:val="0012476D"/>
    <w:rsid w:val="00124FF9"/>
    <w:rsid w:val="001254C6"/>
    <w:rsid w:val="00125785"/>
    <w:rsid w:val="001258F0"/>
    <w:rsid w:val="00125C0F"/>
    <w:rsid w:val="0012626B"/>
    <w:rsid w:val="001266FA"/>
    <w:rsid w:val="001276A3"/>
    <w:rsid w:val="001278AD"/>
    <w:rsid w:val="001306DC"/>
    <w:rsid w:val="001308F5"/>
    <w:rsid w:val="0013122A"/>
    <w:rsid w:val="0013156F"/>
    <w:rsid w:val="0013196D"/>
    <w:rsid w:val="00131B6D"/>
    <w:rsid w:val="00131E1F"/>
    <w:rsid w:val="001327C8"/>
    <w:rsid w:val="00132912"/>
    <w:rsid w:val="001329C3"/>
    <w:rsid w:val="0013330E"/>
    <w:rsid w:val="0013422F"/>
    <w:rsid w:val="00134A52"/>
    <w:rsid w:val="00134A58"/>
    <w:rsid w:val="00134DAB"/>
    <w:rsid w:val="001352C0"/>
    <w:rsid w:val="001355FD"/>
    <w:rsid w:val="00135ACA"/>
    <w:rsid w:val="00135B89"/>
    <w:rsid w:val="00135FEE"/>
    <w:rsid w:val="0013662C"/>
    <w:rsid w:val="00137F87"/>
    <w:rsid w:val="0014033B"/>
    <w:rsid w:val="001406E4"/>
    <w:rsid w:val="0014099E"/>
    <w:rsid w:val="00140C82"/>
    <w:rsid w:val="00141C12"/>
    <w:rsid w:val="00142739"/>
    <w:rsid w:val="00143CE3"/>
    <w:rsid w:val="001443AF"/>
    <w:rsid w:val="00144717"/>
    <w:rsid w:val="0014590E"/>
    <w:rsid w:val="0014630C"/>
    <w:rsid w:val="001469D3"/>
    <w:rsid w:val="00147C8F"/>
    <w:rsid w:val="00147FA2"/>
    <w:rsid w:val="0015045F"/>
    <w:rsid w:val="00151DBA"/>
    <w:rsid w:val="00151EC0"/>
    <w:rsid w:val="001520E4"/>
    <w:rsid w:val="00152175"/>
    <w:rsid w:val="0015321D"/>
    <w:rsid w:val="00153247"/>
    <w:rsid w:val="00153A49"/>
    <w:rsid w:val="00153B06"/>
    <w:rsid w:val="00154ECB"/>
    <w:rsid w:val="001555B6"/>
    <w:rsid w:val="00156A1A"/>
    <w:rsid w:val="00156A9B"/>
    <w:rsid w:val="00157658"/>
    <w:rsid w:val="00157AE3"/>
    <w:rsid w:val="00157CE5"/>
    <w:rsid w:val="00160855"/>
    <w:rsid w:val="00160D20"/>
    <w:rsid w:val="00160F1D"/>
    <w:rsid w:val="001610A7"/>
    <w:rsid w:val="001611F5"/>
    <w:rsid w:val="00161714"/>
    <w:rsid w:val="0016254F"/>
    <w:rsid w:val="00162668"/>
    <w:rsid w:val="00162CFD"/>
    <w:rsid w:val="001645BE"/>
    <w:rsid w:val="00164B50"/>
    <w:rsid w:val="001660D1"/>
    <w:rsid w:val="00166284"/>
    <w:rsid w:val="00166BB6"/>
    <w:rsid w:val="00166D58"/>
    <w:rsid w:val="00170648"/>
    <w:rsid w:val="001709D5"/>
    <w:rsid w:val="00170C84"/>
    <w:rsid w:val="00171705"/>
    <w:rsid w:val="00172126"/>
    <w:rsid w:val="00172331"/>
    <w:rsid w:val="001728D3"/>
    <w:rsid w:val="001739EE"/>
    <w:rsid w:val="00173D3D"/>
    <w:rsid w:val="00174E99"/>
    <w:rsid w:val="00175091"/>
    <w:rsid w:val="00176E3C"/>
    <w:rsid w:val="00177D7E"/>
    <w:rsid w:val="0018002F"/>
    <w:rsid w:val="001818F6"/>
    <w:rsid w:val="00181D37"/>
    <w:rsid w:val="001825E5"/>
    <w:rsid w:val="00182977"/>
    <w:rsid w:val="00182EA3"/>
    <w:rsid w:val="00182EED"/>
    <w:rsid w:val="00183BCD"/>
    <w:rsid w:val="001855EA"/>
    <w:rsid w:val="0018637E"/>
    <w:rsid w:val="00186D00"/>
    <w:rsid w:val="0018729F"/>
    <w:rsid w:val="001875FA"/>
    <w:rsid w:val="00190028"/>
    <w:rsid w:val="00190C8B"/>
    <w:rsid w:val="00190D0F"/>
    <w:rsid w:val="0019184D"/>
    <w:rsid w:val="001955D1"/>
    <w:rsid w:val="00196FF4"/>
    <w:rsid w:val="001A16B5"/>
    <w:rsid w:val="001A1EDD"/>
    <w:rsid w:val="001A2010"/>
    <w:rsid w:val="001A25A8"/>
    <w:rsid w:val="001A2989"/>
    <w:rsid w:val="001A3330"/>
    <w:rsid w:val="001A3DCA"/>
    <w:rsid w:val="001A5A18"/>
    <w:rsid w:val="001A5BA9"/>
    <w:rsid w:val="001A5CD8"/>
    <w:rsid w:val="001A623E"/>
    <w:rsid w:val="001A6A7F"/>
    <w:rsid w:val="001A6C2D"/>
    <w:rsid w:val="001A6DBC"/>
    <w:rsid w:val="001A744C"/>
    <w:rsid w:val="001A74E9"/>
    <w:rsid w:val="001A7C1B"/>
    <w:rsid w:val="001B0413"/>
    <w:rsid w:val="001B0537"/>
    <w:rsid w:val="001B161A"/>
    <w:rsid w:val="001B1EF0"/>
    <w:rsid w:val="001B1FA8"/>
    <w:rsid w:val="001B40C3"/>
    <w:rsid w:val="001B5ABF"/>
    <w:rsid w:val="001B687A"/>
    <w:rsid w:val="001B73D3"/>
    <w:rsid w:val="001B752E"/>
    <w:rsid w:val="001B763B"/>
    <w:rsid w:val="001B795B"/>
    <w:rsid w:val="001C0DA4"/>
    <w:rsid w:val="001C2100"/>
    <w:rsid w:val="001C334E"/>
    <w:rsid w:val="001C62B3"/>
    <w:rsid w:val="001C6394"/>
    <w:rsid w:val="001C71BB"/>
    <w:rsid w:val="001C7589"/>
    <w:rsid w:val="001C78BD"/>
    <w:rsid w:val="001D009D"/>
    <w:rsid w:val="001D0510"/>
    <w:rsid w:val="001D0691"/>
    <w:rsid w:val="001D0DCA"/>
    <w:rsid w:val="001D1D2C"/>
    <w:rsid w:val="001D21C0"/>
    <w:rsid w:val="001D25BD"/>
    <w:rsid w:val="001D28CE"/>
    <w:rsid w:val="001D3297"/>
    <w:rsid w:val="001D51DC"/>
    <w:rsid w:val="001D7548"/>
    <w:rsid w:val="001E1189"/>
    <w:rsid w:val="001E1B39"/>
    <w:rsid w:val="001E2738"/>
    <w:rsid w:val="001E303B"/>
    <w:rsid w:val="001E3743"/>
    <w:rsid w:val="001E3EAD"/>
    <w:rsid w:val="001E40D6"/>
    <w:rsid w:val="001E4471"/>
    <w:rsid w:val="001E465A"/>
    <w:rsid w:val="001E47A3"/>
    <w:rsid w:val="001E4B67"/>
    <w:rsid w:val="001E4FA4"/>
    <w:rsid w:val="001E50F9"/>
    <w:rsid w:val="001E5192"/>
    <w:rsid w:val="001E611B"/>
    <w:rsid w:val="001E7E9E"/>
    <w:rsid w:val="001E7EF3"/>
    <w:rsid w:val="001F08AF"/>
    <w:rsid w:val="001F10FC"/>
    <w:rsid w:val="001F1419"/>
    <w:rsid w:val="001F1459"/>
    <w:rsid w:val="001F2806"/>
    <w:rsid w:val="001F2E9F"/>
    <w:rsid w:val="001F42E7"/>
    <w:rsid w:val="001F50FB"/>
    <w:rsid w:val="001F7285"/>
    <w:rsid w:val="001F7E04"/>
    <w:rsid w:val="002013CD"/>
    <w:rsid w:val="00201835"/>
    <w:rsid w:val="00201A71"/>
    <w:rsid w:val="00205122"/>
    <w:rsid w:val="002066B7"/>
    <w:rsid w:val="00207D36"/>
    <w:rsid w:val="002109A0"/>
    <w:rsid w:val="002111DF"/>
    <w:rsid w:val="002111E6"/>
    <w:rsid w:val="002113FB"/>
    <w:rsid w:val="002116EC"/>
    <w:rsid w:val="00212CF8"/>
    <w:rsid w:val="00213067"/>
    <w:rsid w:val="002131CA"/>
    <w:rsid w:val="002136AE"/>
    <w:rsid w:val="00213B4C"/>
    <w:rsid w:val="00213D03"/>
    <w:rsid w:val="00213DF5"/>
    <w:rsid w:val="00215633"/>
    <w:rsid w:val="00216A76"/>
    <w:rsid w:val="00216CEB"/>
    <w:rsid w:val="00216EAC"/>
    <w:rsid w:val="002211CB"/>
    <w:rsid w:val="00221B3E"/>
    <w:rsid w:val="00221BFC"/>
    <w:rsid w:val="00223386"/>
    <w:rsid w:val="00223565"/>
    <w:rsid w:val="00223A32"/>
    <w:rsid w:val="00224738"/>
    <w:rsid w:val="00226515"/>
    <w:rsid w:val="002268B9"/>
    <w:rsid w:val="00226E1F"/>
    <w:rsid w:val="002277F5"/>
    <w:rsid w:val="00227A7C"/>
    <w:rsid w:val="00227E81"/>
    <w:rsid w:val="00230C6D"/>
    <w:rsid w:val="002319F4"/>
    <w:rsid w:val="00232566"/>
    <w:rsid w:val="00234715"/>
    <w:rsid w:val="00234B05"/>
    <w:rsid w:val="00234E8C"/>
    <w:rsid w:val="0023550D"/>
    <w:rsid w:val="00235639"/>
    <w:rsid w:val="00236142"/>
    <w:rsid w:val="00236B69"/>
    <w:rsid w:val="002373C6"/>
    <w:rsid w:val="002404E8"/>
    <w:rsid w:val="00240DF1"/>
    <w:rsid w:val="00240EA1"/>
    <w:rsid w:val="002412E6"/>
    <w:rsid w:val="00241D84"/>
    <w:rsid w:val="00242831"/>
    <w:rsid w:val="002432BD"/>
    <w:rsid w:val="0024355C"/>
    <w:rsid w:val="0024381A"/>
    <w:rsid w:val="00243DF7"/>
    <w:rsid w:val="00245603"/>
    <w:rsid w:val="00245C48"/>
    <w:rsid w:val="002474A8"/>
    <w:rsid w:val="00247549"/>
    <w:rsid w:val="00247D5D"/>
    <w:rsid w:val="00250A8D"/>
    <w:rsid w:val="00251E14"/>
    <w:rsid w:val="00252AB5"/>
    <w:rsid w:val="00252F5B"/>
    <w:rsid w:val="00253825"/>
    <w:rsid w:val="00253A03"/>
    <w:rsid w:val="00254D5C"/>
    <w:rsid w:val="00254DD7"/>
    <w:rsid w:val="00255411"/>
    <w:rsid w:val="00257700"/>
    <w:rsid w:val="002578CA"/>
    <w:rsid w:val="00257B34"/>
    <w:rsid w:val="00260CB4"/>
    <w:rsid w:val="0026124C"/>
    <w:rsid w:val="002612F2"/>
    <w:rsid w:val="0026236C"/>
    <w:rsid w:val="0026253D"/>
    <w:rsid w:val="00262714"/>
    <w:rsid w:val="00262E67"/>
    <w:rsid w:val="002635E8"/>
    <w:rsid w:val="00267C36"/>
    <w:rsid w:val="0027010C"/>
    <w:rsid w:val="002703FD"/>
    <w:rsid w:val="00271A33"/>
    <w:rsid w:val="0027205A"/>
    <w:rsid w:val="00274042"/>
    <w:rsid w:val="0027435C"/>
    <w:rsid w:val="00274546"/>
    <w:rsid w:val="00274FC2"/>
    <w:rsid w:val="00275252"/>
    <w:rsid w:val="002753C2"/>
    <w:rsid w:val="002759D5"/>
    <w:rsid w:val="00276155"/>
    <w:rsid w:val="00277A57"/>
    <w:rsid w:val="00281C88"/>
    <w:rsid w:val="002823E3"/>
    <w:rsid w:val="002832F6"/>
    <w:rsid w:val="002839A3"/>
    <w:rsid w:val="0028557F"/>
    <w:rsid w:val="00287C33"/>
    <w:rsid w:val="00291442"/>
    <w:rsid w:val="00291BDF"/>
    <w:rsid w:val="00291C59"/>
    <w:rsid w:val="00292CFD"/>
    <w:rsid w:val="002940DE"/>
    <w:rsid w:val="0029416C"/>
    <w:rsid w:val="00294390"/>
    <w:rsid w:val="00294723"/>
    <w:rsid w:val="0029589B"/>
    <w:rsid w:val="00296176"/>
    <w:rsid w:val="002961E4"/>
    <w:rsid w:val="00296621"/>
    <w:rsid w:val="00296A75"/>
    <w:rsid w:val="00296B75"/>
    <w:rsid w:val="0029777B"/>
    <w:rsid w:val="00297C73"/>
    <w:rsid w:val="002A0680"/>
    <w:rsid w:val="002A0E48"/>
    <w:rsid w:val="002A2915"/>
    <w:rsid w:val="002A33E7"/>
    <w:rsid w:val="002A3CDA"/>
    <w:rsid w:val="002A4359"/>
    <w:rsid w:val="002A440C"/>
    <w:rsid w:val="002A568B"/>
    <w:rsid w:val="002A6807"/>
    <w:rsid w:val="002A6A77"/>
    <w:rsid w:val="002B1B5D"/>
    <w:rsid w:val="002B1E9C"/>
    <w:rsid w:val="002B1EC1"/>
    <w:rsid w:val="002B3526"/>
    <w:rsid w:val="002B3539"/>
    <w:rsid w:val="002B3A2E"/>
    <w:rsid w:val="002B4EEC"/>
    <w:rsid w:val="002B60C6"/>
    <w:rsid w:val="002B6712"/>
    <w:rsid w:val="002B7125"/>
    <w:rsid w:val="002B725B"/>
    <w:rsid w:val="002B769C"/>
    <w:rsid w:val="002B7EEE"/>
    <w:rsid w:val="002C050D"/>
    <w:rsid w:val="002C0E6A"/>
    <w:rsid w:val="002C1644"/>
    <w:rsid w:val="002C168E"/>
    <w:rsid w:val="002C1B19"/>
    <w:rsid w:val="002C286D"/>
    <w:rsid w:val="002C3D2C"/>
    <w:rsid w:val="002C3E46"/>
    <w:rsid w:val="002C48A4"/>
    <w:rsid w:val="002C50C7"/>
    <w:rsid w:val="002C6333"/>
    <w:rsid w:val="002C73F6"/>
    <w:rsid w:val="002D0DAC"/>
    <w:rsid w:val="002D1129"/>
    <w:rsid w:val="002D1166"/>
    <w:rsid w:val="002D16E4"/>
    <w:rsid w:val="002D3D52"/>
    <w:rsid w:val="002D4AFD"/>
    <w:rsid w:val="002D5263"/>
    <w:rsid w:val="002D5B9C"/>
    <w:rsid w:val="002D6A50"/>
    <w:rsid w:val="002D7CC1"/>
    <w:rsid w:val="002D7E89"/>
    <w:rsid w:val="002D7FC2"/>
    <w:rsid w:val="002E01AC"/>
    <w:rsid w:val="002E128F"/>
    <w:rsid w:val="002E1638"/>
    <w:rsid w:val="002E1EF7"/>
    <w:rsid w:val="002E39AC"/>
    <w:rsid w:val="002E459A"/>
    <w:rsid w:val="002E4976"/>
    <w:rsid w:val="002E5D86"/>
    <w:rsid w:val="002E650E"/>
    <w:rsid w:val="002E674F"/>
    <w:rsid w:val="002F1174"/>
    <w:rsid w:val="002F1230"/>
    <w:rsid w:val="002F1A08"/>
    <w:rsid w:val="002F1B19"/>
    <w:rsid w:val="002F23C3"/>
    <w:rsid w:val="002F3E58"/>
    <w:rsid w:val="002F49DB"/>
    <w:rsid w:val="002F4C18"/>
    <w:rsid w:val="002F622F"/>
    <w:rsid w:val="002F6731"/>
    <w:rsid w:val="002F7CBB"/>
    <w:rsid w:val="0030010B"/>
    <w:rsid w:val="00300304"/>
    <w:rsid w:val="0030184D"/>
    <w:rsid w:val="003019C1"/>
    <w:rsid w:val="00301A0D"/>
    <w:rsid w:val="003025B8"/>
    <w:rsid w:val="00302AE8"/>
    <w:rsid w:val="00302CAA"/>
    <w:rsid w:val="003033BD"/>
    <w:rsid w:val="00303BDA"/>
    <w:rsid w:val="00305263"/>
    <w:rsid w:val="00307241"/>
    <w:rsid w:val="00307426"/>
    <w:rsid w:val="00307558"/>
    <w:rsid w:val="003108DD"/>
    <w:rsid w:val="00311505"/>
    <w:rsid w:val="003118C3"/>
    <w:rsid w:val="00311C47"/>
    <w:rsid w:val="00311FD8"/>
    <w:rsid w:val="003122E6"/>
    <w:rsid w:val="003126AA"/>
    <w:rsid w:val="00313311"/>
    <w:rsid w:val="003140B5"/>
    <w:rsid w:val="003150E8"/>
    <w:rsid w:val="0031555C"/>
    <w:rsid w:val="003165B6"/>
    <w:rsid w:val="003165D6"/>
    <w:rsid w:val="00316EB0"/>
    <w:rsid w:val="0031744E"/>
    <w:rsid w:val="00317EDA"/>
    <w:rsid w:val="003215CB"/>
    <w:rsid w:val="00323692"/>
    <w:rsid w:val="003239B7"/>
    <w:rsid w:val="0032465A"/>
    <w:rsid w:val="00324AA4"/>
    <w:rsid w:val="00325411"/>
    <w:rsid w:val="003256C8"/>
    <w:rsid w:val="00326C91"/>
    <w:rsid w:val="00327AA0"/>
    <w:rsid w:val="00327C7D"/>
    <w:rsid w:val="00327E95"/>
    <w:rsid w:val="00330C17"/>
    <w:rsid w:val="00331B06"/>
    <w:rsid w:val="00331C4D"/>
    <w:rsid w:val="00332171"/>
    <w:rsid w:val="003324B3"/>
    <w:rsid w:val="0033278D"/>
    <w:rsid w:val="003328C2"/>
    <w:rsid w:val="00333899"/>
    <w:rsid w:val="00333BDB"/>
    <w:rsid w:val="00333D8D"/>
    <w:rsid w:val="00334290"/>
    <w:rsid w:val="00334ABC"/>
    <w:rsid w:val="00334E30"/>
    <w:rsid w:val="00334EFB"/>
    <w:rsid w:val="0033502A"/>
    <w:rsid w:val="0033525A"/>
    <w:rsid w:val="00335E75"/>
    <w:rsid w:val="0033603D"/>
    <w:rsid w:val="00337271"/>
    <w:rsid w:val="00341251"/>
    <w:rsid w:val="00341559"/>
    <w:rsid w:val="00341C96"/>
    <w:rsid w:val="00341DC9"/>
    <w:rsid w:val="00341E6A"/>
    <w:rsid w:val="00341E96"/>
    <w:rsid w:val="003428CB"/>
    <w:rsid w:val="0034313B"/>
    <w:rsid w:val="003436F9"/>
    <w:rsid w:val="003438BE"/>
    <w:rsid w:val="00344197"/>
    <w:rsid w:val="003442B0"/>
    <w:rsid w:val="00345153"/>
    <w:rsid w:val="003457E3"/>
    <w:rsid w:val="00347124"/>
    <w:rsid w:val="00347B75"/>
    <w:rsid w:val="00350123"/>
    <w:rsid w:val="00351302"/>
    <w:rsid w:val="00351543"/>
    <w:rsid w:val="0035164A"/>
    <w:rsid w:val="0035236E"/>
    <w:rsid w:val="00353019"/>
    <w:rsid w:val="0035313E"/>
    <w:rsid w:val="00353C44"/>
    <w:rsid w:val="00353CA6"/>
    <w:rsid w:val="00354220"/>
    <w:rsid w:val="0035652F"/>
    <w:rsid w:val="00356B5E"/>
    <w:rsid w:val="00357BD6"/>
    <w:rsid w:val="003607BA"/>
    <w:rsid w:val="00360A21"/>
    <w:rsid w:val="00360F8B"/>
    <w:rsid w:val="003618D5"/>
    <w:rsid w:val="003628A2"/>
    <w:rsid w:val="00362BC2"/>
    <w:rsid w:val="003642D8"/>
    <w:rsid w:val="00364554"/>
    <w:rsid w:val="003648C5"/>
    <w:rsid w:val="00365156"/>
    <w:rsid w:val="00365927"/>
    <w:rsid w:val="00365FD7"/>
    <w:rsid w:val="0036648F"/>
    <w:rsid w:val="00366BFD"/>
    <w:rsid w:val="00367E10"/>
    <w:rsid w:val="00370135"/>
    <w:rsid w:val="00370279"/>
    <w:rsid w:val="00370D16"/>
    <w:rsid w:val="0037169A"/>
    <w:rsid w:val="00372071"/>
    <w:rsid w:val="00372CDE"/>
    <w:rsid w:val="00373353"/>
    <w:rsid w:val="00373862"/>
    <w:rsid w:val="003739E9"/>
    <w:rsid w:val="0037570F"/>
    <w:rsid w:val="003761A9"/>
    <w:rsid w:val="0037658B"/>
    <w:rsid w:val="00376D48"/>
    <w:rsid w:val="00376E58"/>
    <w:rsid w:val="00377D75"/>
    <w:rsid w:val="00380FE6"/>
    <w:rsid w:val="00382538"/>
    <w:rsid w:val="00382543"/>
    <w:rsid w:val="00382662"/>
    <w:rsid w:val="00383412"/>
    <w:rsid w:val="003839C5"/>
    <w:rsid w:val="0038575A"/>
    <w:rsid w:val="00385E0B"/>
    <w:rsid w:val="00386B81"/>
    <w:rsid w:val="00386FD6"/>
    <w:rsid w:val="003871ED"/>
    <w:rsid w:val="0038750C"/>
    <w:rsid w:val="003878D4"/>
    <w:rsid w:val="00390D7E"/>
    <w:rsid w:val="00390DFE"/>
    <w:rsid w:val="00392057"/>
    <w:rsid w:val="00392DB4"/>
    <w:rsid w:val="00392F60"/>
    <w:rsid w:val="0039302C"/>
    <w:rsid w:val="003932BF"/>
    <w:rsid w:val="00393C9F"/>
    <w:rsid w:val="00394C25"/>
    <w:rsid w:val="00394CA8"/>
    <w:rsid w:val="003954F5"/>
    <w:rsid w:val="00395A2F"/>
    <w:rsid w:val="00395B0F"/>
    <w:rsid w:val="00395E08"/>
    <w:rsid w:val="00396414"/>
    <w:rsid w:val="0039660A"/>
    <w:rsid w:val="00396CDD"/>
    <w:rsid w:val="00396E66"/>
    <w:rsid w:val="00397308"/>
    <w:rsid w:val="003978D3"/>
    <w:rsid w:val="00397AE9"/>
    <w:rsid w:val="003A0374"/>
    <w:rsid w:val="003A045E"/>
    <w:rsid w:val="003A11FB"/>
    <w:rsid w:val="003A160A"/>
    <w:rsid w:val="003A24A1"/>
    <w:rsid w:val="003A3E76"/>
    <w:rsid w:val="003A453F"/>
    <w:rsid w:val="003A58A8"/>
    <w:rsid w:val="003A594D"/>
    <w:rsid w:val="003A6A9F"/>
    <w:rsid w:val="003A6CB9"/>
    <w:rsid w:val="003B10EC"/>
    <w:rsid w:val="003B14BF"/>
    <w:rsid w:val="003B15AF"/>
    <w:rsid w:val="003B34D8"/>
    <w:rsid w:val="003B4177"/>
    <w:rsid w:val="003B638D"/>
    <w:rsid w:val="003B6DC0"/>
    <w:rsid w:val="003B7644"/>
    <w:rsid w:val="003C0216"/>
    <w:rsid w:val="003C0F98"/>
    <w:rsid w:val="003C197E"/>
    <w:rsid w:val="003C2000"/>
    <w:rsid w:val="003C2FD4"/>
    <w:rsid w:val="003C39E2"/>
    <w:rsid w:val="003C45F9"/>
    <w:rsid w:val="003C4FC2"/>
    <w:rsid w:val="003C6A5B"/>
    <w:rsid w:val="003C6A85"/>
    <w:rsid w:val="003C6AE6"/>
    <w:rsid w:val="003C6C13"/>
    <w:rsid w:val="003C7C74"/>
    <w:rsid w:val="003D07FF"/>
    <w:rsid w:val="003D0F1C"/>
    <w:rsid w:val="003D2C20"/>
    <w:rsid w:val="003D2CA8"/>
    <w:rsid w:val="003D321C"/>
    <w:rsid w:val="003D35C2"/>
    <w:rsid w:val="003D3613"/>
    <w:rsid w:val="003D42BD"/>
    <w:rsid w:val="003D58A9"/>
    <w:rsid w:val="003D6DEE"/>
    <w:rsid w:val="003D7504"/>
    <w:rsid w:val="003D7882"/>
    <w:rsid w:val="003D7E8E"/>
    <w:rsid w:val="003E1439"/>
    <w:rsid w:val="003E1A76"/>
    <w:rsid w:val="003E23F7"/>
    <w:rsid w:val="003E2860"/>
    <w:rsid w:val="003E2F57"/>
    <w:rsid w:val="003E3BF3"/>
    <w:rsid w:val="003E4003"/>
    <w:rsid w:val="003E5377"/>
    <w:rsid w:val="003E5781"/>
    <w:rsid w:val="003E7D1E"/>
    <w:rsid w:val="003F001B"/>
    <w:rsid w:val="003F2907"/>
    <w:rsid w:val="003F2A20"/>
    <w:rsid w:val="003F31EF"/>
    <w:rsid w:val="003F328C"/>
    <w:rsid w:val="003F3562"/>
    <w:rsid w:val="003F49E3"/>
    <w:rsid w:val="003F5337"/>
    <w:rsid w:val="003F690D"/>
    <w:rsid w:val="00400033"/>
    <w:rsid w:val="004005AF"/>
    <w:rsid w:val="00403198"/>
    <w:rsid w:val="00403DC8"/>
    <w:rsid w:val="004042EF"/>
    <w:rsid w:val="004061F2"/>
    <w:rsid w:val="00406D04"/>
    <w:rsid w:val="00407C16"/>
    <w:rsid w:val="00407F8F"/>
    <w:rsid w:val="004102AC"/>
    <w:rsid w:val="00411EDF"/>
    <w:rsid w:val="00412149"/>
    <w:rsid w:val="0041535B"/>
    <w:rsid w:val="00415FBF"/>
    <w:rsid w:val="00420839"/>
    <w:rsid w:val="00421A3A"/>
    <w:rsid w:val="004240BA"/>
    <w:rsid w:val="004249F3"/>
    <w:rsid w:val="004252F5"/>
    <w:rsid w:val="004254D5"/>
    <w:rsid w:val="0042583E"/>
    <w:rsid w:val="00425897"/>
    <w:rsid w:val="004259AF"/>
    <w:rsid w:val="00425CCD"/>
    <w:rsid w:val="00426254"/>
    <w:rsid w:val="00426F2A"/>
    <w:rsid w:val="00426F7A"/>
    <w:rsid w:val="004271E4"/>
    <w:rsid w:val="00427E82"/>
    <w:rsid w:val="004305FD"/>
    <w:rsid w:val="004306B6"/>
    <w:rsid w:val="0043079F"/>
    <w:rsid w:val="004309F6"/>
    <w:rsid w:val="00430CA7"/>
    <w:rsid w:val="004313B0"/>
    <w:rsid w:val="00431F39"/>
    <w:rsid w:val="0043254D"/>
    <w:rsid w:val="00433C7F"/>
    <w:rsid w:val="00433E17"/>
    <w:rsid w:val="0043416E"/>
    <w:rsid w:val="004344FC"/>
    <w:rsid w:val="00434E8E"/>
    <w:rsid w:val="004351EE"/>
    <w:rsid w:val="004352E9"/>
    <w:rsid w:val="004353B3"/>
    <w:rsid w:val="004359C4"/>
    <w:rsid w:val="00436BC8"/>
    <w:rsid w:val="00441367"/>
    <w:rsid w:val="00442397"/>
    <w:rsid w:val="004425BD"/>
    <w:rsid w:val="00442877"/>
    <w:rsid w:val="00442CEF"/>
    <w:rsid w:val="00442D4E"/>
    <w:rsid w:val="00443631"/>
    <w:rsid w:val="004436EC"/>
    <w:rsid w:val="004440A2"/>
    <w:rsid w:val="004443F8"/>
    <w:rsid w:val="00444FF1"/>
    <w:rsid w:val="004464F8"/>
    <w:rsid w:val="00446792"/>
    <w:rsid w:val="00446EF1"/>
    <w:rsid w:val="0044744B"/>
    <w:rsid w:val="0044775B"/>
    <w:rsid w:val="00447E23"/>
    <w:rsid w:val="00450050"/>
    <w:rsid w:val="00450054"/>
    <w:rsid w:val="00450F12"/>
    <w:rsid w:val="00451CD0"/>
    <w:rsid w:val="0045321B"/>
    <w:rsid w:val="00453336"/>
    <w:rsid w:val="004542BC"/>
    <w:rsid w:val="0045501F"/>
    <w:rsid w:val="004552FA"/>
    <w:rsid w:val="004554B6"/>
    <w:rsid w:val="004568E5"/>
    <w:rsid w:val="00456977"/>
    <w:rsid w:val="00457284"/>
    <w:rsid w:val="00460399"/>
    <w:rsid w:val="0046055D"/>
    <w:rsid w:val="0046061C"/>
    <w:rsid w:val="0046063B"/>
    <w:rsid w:val="004606D1"/>
    <w:rsid w:val="00462FCC"/>
    <w:rsid w:val="00463090"/>
    <w:rsid w:val="00463A75"/>
    <w:rsid w:val="00463C3D"/>
    <w:rsid w:val="00464300"/>
    <w:rsid w:val="00465013"/>
    <w:rsid w:val="00465569"/>
    <w:rsid w:val="00466479"/>
    <w:rsid w:val="0046671A"/>
    <w:rsid w:val="00467AAA"/>
    <w:rsid w:val="00471091"/>
    <w:rsid w:val="0047167F"/>
    <w:rsid w:val="00471768"/>
    <w:rsid w:val="004719D8"/>
    <w:rsid w:val="004721B0"/>
    <w:rsid w:val="004728B4"/>
    <w:rsid w:val="00472CD1"/>
    <w:rsid w:val="00472D3B"/>
    <w:rsid w:val="004732DE"/>
    <w:rsid w:val="00473D90"/>
    <w:rsid w:val="004743AA"/>
    <w:rsid w:val="00474B92"/>
    <w:rsid w:val="00474C84"/>
    <w:rsid w:val="00475F1B"/>
    <w:rsid w:val="00476470"/>
    <w:rsid w:val="00476E94"/>
    <w:rsid w:val="004770F5"/>
    <w:rsid w:val="004776BE"/>
    <w:rsid w:val="0047780A"/>
    <w:rsid w:val="00480D0F"/>
    <w:rsid w:val="00482453"/>
    <w:rsid w:val="00483459"/>
    <w:rsid w:val="0048569C"/>
    <w:rsid w:val="00485DF7"/>
    <w:rsid w:val="0048621A"/>
    <w:rsid w:val="00486F93"/>
    <w:rsid w:val="0048704B"/>
    <w:rsid w:val="004876AA"/>
    <w:rsid w:val="004877B4"/>
    <w:rsid w:val="00487A1E"/>
    <w:rsid w:val="00490947"/>
    <w:rsid w:val="00490BC6"/>
    <w:rsid w:val="00491C0F"/>
    <w:rsid w:val="00492035"/>
    <w:rsid w:val="00492570"/>
    <w:rsid w:val="00493322"/>
    <w:rsid w:val="0049332F"/>
    <w:rsid w:val="00493DAA"/>
    <w:rsid w:val="0049552A"/>
    <w:rsid w:val="0049594A"/>
    <w:rsid w:val="00495960"/>
    <w:rsid w:val="00495AFE"/>
    <w:rsid w:val="004965CE"/>
    <w:rsid w:val="00496EC9"/>
    <w:rsid w:val="004973CC"/>
    <w:rsid w:val="0049785C"/>
    <w:rsid w:val="004A003C"/>
    <w:rsid w:val="004A0DCE"/>
    <w:rsid w:val="004A303D"/>
    <w:rsid w:val="004A3278"/>
    <w:rsid w:val="004A3FA0"/>
    <w:rsid w:val="004A482B"/>
    <w:rsid w:val="004A48AF"/>
    <w:rsid w:val="004A4AC5"/>
    <w:rsid w:val="004A5870"/>
    <w:rsid w:val="004A5F39"/>
    <w:rsid w:val="004A5FC7"/>
    <w:rsid w:val="004A7623"/>
    <w:rsid w:val="004B00AC"/>
    <w:rsid w:val="004B032D"/>
    <w:rsid w:val="004B0D87"/>
    <w:rsid w:val="004B15AC"/>
    <w:rsid w:val="004B15B4"/>
    <w:rsid w:val="004B166F"/>
    <w:rsid w:val="004B177C"/>
    <w:rsid w:val="004B23E1"/>
    <w:rsid w:val="004B36B4"/>
    <w:rsid w:val="004B431B"/>
    <w:rsid w:val="004B4B69"/>
    <w:rsid w:val="004B523D"/>
    <w:rsid w:val="004B539C"/>
    <w:rsid w:val="004B58F7"/>
    <w:rsid w:val="004B6122"/>
    <w:rsid w:val="004B65D3"/>
    <w:rsid w:val="004B73BC"/>
    <w:rsid w:val="004B7914"/>
    <w:rsid w:val="004B7E14"/>
    <w:rsid w:val="004C0D80"/>
    <w:rsid w:val="004C3128"/>
    <w:rsid w:val="004C461C"/>
    <w:rsid w:val="004C6620"/>
    <w:rsid w:val="004C6A76"/>
    <w:rsid w:val="004C6A9B"/>
    <w:rsid w:val="004C6F01"/>
    <w:rsid w:val="004C7C68"/>
    <w:rsid w:val="004C7D1C"/>
    <w:rsid w:val="004C7E99"/>
    <w:rsid w:val="004D10BF"/>
    <w:rsid w:val="004D10EE"/>
    <w:rsid w:val="004D21C2"/>
    <w:rsid w:val="004D2D5C"/>
    <w:rsid w:val="004D3079"/>
    <w:rsid w:val="004D3646"/>
    <w:rsid w:val="004D3F82"/>
    <w:rsid w:val="004D3FD9"/>
    <w:rsid w:val="004D58B7"/>
    <w:rsid w:val="004D7C48"/>
    <w:rsid w:val="004D7F25"/>
    <w:rsid w:val="004E1896"/>
    <w:rsid w:val="004E18ED"/>
    <w:rsid w:val="004E1A2B"/>
    <w:rsid w:val="004E23F8"/>
    <w:rsid w:val="004E3245"/>
    <w:rsid w:val="004E3B7C"/>
    <w:rsid w:val="004E48F5"/>
    <w:rsid w:val="004E5C30"/>
    <w:rsid w:val="004E5E91"/>
    <w:rsid w:val="004E616C"/>
    <w:rsid w:val="004E66DA"/>
    <w:rsid w:val="004E7152"/>
    <w:rsid w:val="004E7E0A"/>
    <w:rsid w:val="004F024D"/>
    <w:rsid w:val="004F02C8"/>
    <w:rsid w:val="004F03CE"/>
    <w:rsid w:val="004F042F"/>
    <w:rsid w:val="004F0D54"/>
    <w:rsid w:val="004F1C08"/>
    <w:rsid w:val="004F1D3E"/>
    <w:rsid w:val="004F23EF"/>
    <w:rsid w:val="004F26EB"/>
    <w:rsid w:val="004F3652"/>
    <w:rsid w:val="004F4B35"/>
    <w:rsid w:val="004F52FE"/>
    <w:rsid w:val="004F6265"/>
    <w:rsid w:val="004F74AB"/>
    <w:rsid w:val="004F74B6"/>
    <w:rsid w:val="00500DA2"/>
    <w:rsid w:val="0050135B"/>
    <w:rsid w:val="00501E3B"/>
    <w:rsid w:val="0050241C"/>
    <w:rsid w:val="00503434"/>
    <w:rsid w:val="00503719"/>
    <w:rsid w:val="00503781"/>
    <w:rsid w:val="00504A1C"/>
    <w:rsid w:val="00505A16"/>
    <w:rsid w:val="00505E05"/>
    <w:rsid w:val="00505E47"/>
    <w:rsid w:val="00506296"/>
    <w:rsid w:val="00506B01"/>
    <w:rsid w:val="005075D9"/>
    <w:rsid w:val="0050780A"/>
    <w:rsid w:val="00507AA4"/>
    <w:rsid w:val="00507D34"/>
    <w:rsid w:val="00507FB1"/>
    <w:rsid w:val="00510D26"/>
    <w:rsid w:val="00510FCC"/>
    <w:rsid w:val="0051103A"/>
    <w:rsid w:val="00511385"/>
    <w:rsid w:val="005121A4"/>
    <w:rsid w:val="0051277B"/>
    <w:rsid w:val="00512D97"/>
    <w:rsid w:val="00512F5E"/>
    <w:rsid w:val="0051377F"/>
    <w:rsid w:val="00513FE2"/>
    <w:rsid w:val="0051438E"/>
    <w:rsid w:val="00515E2B"/>
    <w:rsid w:val="00516890"/>
    <w:rsid w:val="00517925"/>
    <w:rsid w:val="00517ABA"/>
    <w:rsid w:val="00520DF4"/>
    <w:rsid w:val="00520E58"/>
    <w:rsid w:val="00521B6A"/>
    <w:rsid w:val="00522211"/>
    <w:rsid w:val="0052239E"/>
    <w:rsid w:val="00522683"/>
    <w:rsid w:val="00522EF2"/>
    <w:rsid w:val="00524415"/>
    <w:rsid w:val="0052475A"/>
    <w:rsid w:val="00524D00"/>
    <w:rsid w:val="00524E1E"/>
    <w:rsid w:val="00525D23"/>
    <w:rsid w:val="00525EA8"/>
    <w:rsid w:val="0052635C"/>
    <w:rsid w:val="00526DE9"/>
    <w:rsid w:val="005270DD"/>
    <w:rsid w:val="00527EB1"/>
    <w:rsid w:val="00530228"/>
    <w:rsid w:val="00530744"/>
    <w:rsid w:val="00530FF1"/>
    <w:rsid w:val="00531924"/>
    <w:rsid w:val="00533DBA"/>
    <w:rsid w:val="005356E6"/>
    <w:rsid w:val="00535A00"/>
    <w:rsid w:val="00535AF5"/>
    <w:rsid w:val="00536616"/>
    <w:rsid w:val="00536B82"/>
    <w:rsid w:val="00536CCF"/>
    <w:rsid w:val="005374A5"/>
    <w:rsid w:val="00537643"/>
    <w:rsid w:val="00537BA9"/>
    <w:rsid w:val="00541204"/>
    <w:rsid w:val="005415A5"/>
    <w:rsid w:val="00541E5A"/>
    <w:rsid w:val="005423DD"/>
    <w:rsid w:val="00542635"/>
    <w:rsid w:val="005428C6"/>
    <w:rsid w:val="005430B5"/>
    <w:rsid w:val="00545A91"/>
    <w:rsid w:val="00546308"/>
    <w:rsid w:val="00546962"/>
    <w:rsid w:val="0054712A"/>
    <w:rsid w:val="0054726E"/>
    <w:rsid w:val="0055004D"/>
    <w:rsid w:val="00550230"/>
    <w:rsid w:val="005505E5"/>
    <w:rsid w:val="005506E9"/>
    <w:rsid w:val="00550AB9"/>
    <w:rsid w:val="00550E25"/>
    <w:rsid w:val="0055143F"/>
    <w:rsid w:val="00551C15"/>
    <w:rsid w:val="00551E0B"/>
    <w:rsid w:val="00552621"/>
    <w:rsid w:val="00552775"/>
    <w:rsid w:val="0055381E"/>
    <w:rsid w:val="005540D9"/>
    <w:rsid w:val="00554201"/>
    <w:rsid w:val="005548C7"/>
    <w:rsid w:val="005560E4"/>
    <w:rsid w:val="00556747"/>
    <w:rsid w:val="005577C7"/>
    <w:rsid w:val="00557C01"/>
    <w:rsid w:val="0056052D"/>
    <w:rsid w:val="0056107C"/>
    <w:rsid w:val="00562180"/>
    <w:rsid w:val="0056220A"/>
    <w:rsid w:val="0056319B"/>
    <w:rsid w:val="005641BE"/>
    <w:rsid w:val="00564392"/>
    <w:rsid w:val="0056455C"/>
    <w:rsid w:val="00564E7C"/>
    <w:rsid w:val="005677D4"/>
    <w:rsid w:val="00570C16"/>
    <w:rsid w:val="005716C0"/>
    <w:rsid w:val="005717F4"/>
    <w:rsid w:val="00571FDC"/>
    <w:rsid w:val="00572993"/>
    <w:rsid w:val="005733EB"/>
    <w:rsid w:val="00573C3D"/>
    <w:rsid w:val="00573C74"/>
    <w:rsid w:val="0057413F"/>
    <w:rsid w:val="0057483E"/>
    <w:rsid w:val="00576229"/>
    <w:rsid w:val="005771D8"/>
    <w:rsid w:val="00577514"/>
    <w:rsid w:val="00580881"/>
    <w:rsid w:val="00580AAB"/>
    <w:rsid w:val="00582F55"/>
    <w:rsid w:val="005837B9"/>
    <w:rsid w:val="00583808"/>
    <w:rsid w:val="00584536"/>
    <w:rsid w:val="00584917"/>
    <w:rsid w:val="0058583D"/>
    <w:rsid w:val="00585A4E"/>
    <w:rsid w:val="00586BF5"/>
    <w:rsid w:val="0059012B"/>
    <w:rsid w:val="005907DC"/>
    <w:rsid w:val="00591902"/>
    <w:rsid w:val="00591A86"/>
    <w:rsid w:val="00593BB9"/>
    <w:rsid w:val="00595949"/>
    <w:rsid w:val="00595F36"/>
    <w:rsid w:val="0059633B"/>
    <w:rsid w:val="00596480"/>
    <w:rsid w:val="00596AF4"/>
    <w:rsid w:val="00596D36"/>
    <w:rsid w:val="00596D61"/>
    <w:rsid w:val="00597173"/>
    <w:rsid w:val="00597A57"/>
    <w:rsid w:val="005A000A"/>
    <w:rsid w:val="005A114D"/>
    <w:rsid w:val="005A37C1"/>
    <w:rsid w:val="005A3890"/>
    <w:rsid w:val="005A3A29"/>
    <w:rsid w:val="005A3D71"/>
    <w:rsid w:val="005A5298"/>
    <w:rsid w:val="005A5565"/>
    <w:rsid w:val="005A597E"/>
    <w:rsid w:val="005A6D39"/>
    <w:rsid w:val="005B02DC"/>
    <w:rsid w:val="005B138E"/>
    <w:rsid w:val="005B1D2C"/>
    <w:rsid w:val="005B2013"/>
    <w:rsid w:val="005B24CF"/>
    <w:rsid w:val="005B272F"/>
    <w:rsid w:val="005B29FA"/>
    <w:rsid w:val="005B37BC"/>
    <w:rsid w:val="005B3DB3"/>
    <w:rsid w:val="005B5772"/>
    <w:rsid w:val="005B5AAF"/>
    <w:rsid w:val="005B5EA4"/>
    <w:rsid w:val="005B606E"/>
    <w:rsid w:val="005B73B5"/>
    <w:rsid w:val="005B73E3"/>
    <w:rsid w:val="005B7467"/>
    <w:rsid w:val="005B74EC"/>
    <w:rsid w:val="005C0404"/>
    <w:rsid w:val="005C0E10"/>
    <w:rsid w:val="005C1581"/>
    <w:rsid w:val="005C16CF"/>
    <w:rsid w:val="005C32EB"/>
    <w:rsid w:val="005C3C23"/>
    <w:rsid w:val="005C436B"/>
    <w:rsid w:val="005C44F3"/>
    <w:rsid w:val="005C470A"/>
    <w:rsid w:val="005C4ACE"/>
    <w:rsid w:val="005C5B0C"/>
    <w:rsid w:val="005C6244"/>
    <w:rsid w:val="005C6470"/>
    <w:rsid w:val="005C65C3"/>
    <w:rsid w:val="005C76DC"/>
    <w:rsid w:val="005D06F8"/>
    <w:rsid w:val="005D0719"/>
    <w:rsid w:val="005D1568"/>
    <w:rsid w:val="005D1636"/>
    <w:rsid w:val="005D185C"/>
    <w:rsid w:val="005D18E8"/>
    <w:rsid w:val="005D21D2"/>
    <w:rsid w:val="005D2693"/>
    <w:rsid w:val="005D2F39"/>
    <w:rsid w:val="005D324E"/>
    <w:rsid w:val="005D33AC"/>
    <w:rsid w:val="005D40C6"/>
    <w:rsid w:val="005D42B1"/>
    <w:rsid w:val="005D708E"/>
    <w:rsid w:val="005D7565"/>
    <w:rsid w:val="005E06E9"/>
    <w:rsid w:val="005E0756"/>
    <w:rsid w:val="005E07AD"/>
    <w:rsid w:val="005E0B8E"/>
    <w:rsid w:val="005E0BB7"/>
    <w:rsid w:val="005E0CA8"/>
    <w:rsid w:val="005E1573"/>
    <w:rsid w:val="005E206E"/>
    <w:rsid w:val="005E212D"/>
    <w:rsid w:val="005E2816"/>
    <w:rsid w:val="005E3122"/>
    <w:rsid w:val="005E32A0"/>
    <w:rsid w:val="005E3530"/>
    <w:rsid w:val="005E3C52"/>
    <w:rsid w:val="005E413B"/>
    <w:rsid w:val="005E50C8"/>
    <w:rsid w:val="005E510B"/>
    <w:rsid w:val="005E5129"/>
    <w:rsid w:val="005E52F2"/>
    <w:rsid w:val="005E6940"/>
    <w:rsid w:val="005E6FDE"/>
    <w:rsid w:val="005E738B"/>
    <w:rsid w:val="005F02D2"/>
    <w:rsid w:val="005F1E73"/>
    <w:rsid w:val="005F1EF4"/>
    <w:rsid w:val="005F270E"/>
    <w:rsid w:val="005F2D97"/>
    <w:rsid w:val="005F2DBF"/>
    <w:rsid w:val="005F2EB6"/>
    <w:rsid w:val="005F3C8B"/>
    <w:rsid w:val="005F4CE6"/>
    <w:rsid w:val="005F5290"/>
    <w:rsid w:val="005F647C"/>
    <w:rsid w:val="005F6B3D"/>
    <w:rsid w:val="005F6CF8"/>
    <w:rsid w:val="005F716C"/>
    <w:rsid w:val="005F73D3"/>
    <w:rsid w:val="00600137"/>
    <w:rsid w:val="00600613"/>
    <w:rsid w:val="006029F9"/>
    <w:rsid w:val="00602FA9"/>
    <w:rsid w:val="00603B0B"/>
    <w:rsid w:val="00603B66"/>
    <w:rsid w:val="00603F87"/>
    <w:rsid w:val="00603FEE"/>
    <w:rsid w:val="00604CFA"/>
    <w:rsid w:val="00605E12"/>
    <w:rsid w:val="00605EC2"/>
    <w:rsid w:val="006066B5"/>
    <w:rsid w:val="00607507"/>
    <w:rsid w:val="00610D41"/>
    <w:rsid w:val="00611D48"/>
    <w:rsid w:val="00614DB5"/>
    <w:rsid w:val="006152AA"/>
    <w:rsid w:val="0061579C"/>
    <w:rsid w:val="006159ED"/>
    <w:rsid w:val="00616603"/>
    <w:rsid w:val="006166CF"/>
    <w:rsid w:val="0061697B"/>
    <w:rsid w:val="00616C2A"/>
    <w:rsid w:val="006179A2"/>
    <w:rsid w:val="00620532"/>
    <w:rsid w:val="00621025"/>
    <w:rsid w:val="00621134"/>
    <w:rsid w:val="00621156"/>
    <w:rsid w:val="006215FE"/>
    <w:rsid w:val="00623309"/>
    <w:rsid w:val="0062367C"/>
    <w:rsid w:val="006236DE"/>
    <w:rsid w:val="006238AC"/>
    <w:rsid w:val="00623C42"/>
    <w:rsid w:val="00626F0B"/>
    <w:rsid w:val="00627DC4"/>
    <w:rsid w:val="006303DD"/>
    <w:rsid w:val="006304CD"/>
    <w:rsid w:val="006306B3"/>
    <w:rsid w:val="0063093E"/>
    <w:rsid w:val="00630F10"/>
    <w:rsid w:val="00631E81"/>
    <w:rsid w:val="00632099"/>
    <w:rsid w:val="00633835"/>
    <w:rsid w:val="00635285"/>
    <w:rsid w:val="00635344"/>
    <w:rsid w:val="00635903"/>
    <w:rsid w:val="006368C8"/>
    <w:rsid w:val="00642801"/>
    <w:rsid w:val="006432E6"/>
    <w:rsid w:val="00643768"/>
    <w:rsid w:val="006438B3"/>
    <w:rsid w:val="00643F19"/>
    <w:rsid w:val="00644773"/>
    <w:rsid w:val="00644ACA"/>
    <w:rsid w:val="00644CDF"/>
    <w:rsid w:val="0064540C"/>
    <w:rsid w:val="006456C3"/>
    <w:rsid w:val="006457AC"/>
    <w:rsid w:val="0064588C"/>
    <w:rsid w:val="006458C7"/>
    <w:rsid w:val="00645EE1"/>
    <w:rsid w:val="0064701B"/>
    <w:rsid w:val="00650744"/>
    <w:rsid w:val="00651459"/>
    <w:rsid w:val="00653220"/>
    <w:rsid w:val="0065339D"/>
    <w:rsid w:val="00654A78"/>
    <w:rsid w:val="00655666"/>
    <w:rsid w:val="00656E42"/>
    <w:rsid w:val="006571F0"/>
    <w:rsid w:val="006572F1"/>
    <w:rsid w:val="00657352"/>
    <w:rsid w:val="0065742C"/>
    <w:rsid w:val="00657DBE"/>
    <w:rsid w:val="00660655"/>
    <w:rsid w:val="006606CF"/>
    <w:rsid w:val="00660A65"/>
    <w:rsid w:val="0066127F"/>
    <w:rsid w:val="006626CA"/>
    <w:rsid w:val="006627DE"/>
    <w:rsid w:val="00662C8C"/>
    <w:rsid w:val="00663588"/>
    <w:rsid w:val="00663676"/>
    <w:rsid w:val="00664CCA"/>
    <w:rsid w:val="00664E7F"/>
    <w:rsid w:val="0066617F"/>
    <w:rsid w:val="006671D2"/>
    <w:rsid w:val="0066750F"/>
    <w:rsid w:val="0067128C"/>
    <w:rsid w:val="00671356"/>
    <w:rsid w:val="00671C3C"/>
    <w:rsid w:val="00672A3E"/>
    <w:rsid w:val="00673032"/>
    <w:rsid w:val="00673375"/>
    <w:rsid w:val="00673440"/>
    <w:rsid w:val="00673CE1"/>
    <w:rsid w:val="0067506C"/>
    <w:rsid w:val="00676351"/>
    <w:rsid w:val="00676606"/>
    <w:rsid w:val="00676C07"/>
    <w:rsid w:val="00676F5A"/>
    <w:rsid w:val="00677412"/>
    <w:rsid w:val="00677656"/>
    <w:rsid w:val="00677E25"/>
    <w:rsid w:val="00681162"/>
    <w:rsid w:val="006827A8"/>
    <w:rsid w:val="0068405C"/>
    <w:rsid w:val="00685A06"/>
    <w:rsid w:val="00686FE7"/>
    <w:rsid w:val="006871B8"/>
    <w:rsid w:val="00690A79"/>
    <w:rsid w:val="0069132F"/>
    <w:rsid w:val="00691C1A"/>
    <w:rsid w:val="00691EF9"/>
    <w:rsid w:val="00693BCC"/>
    <w:rsid w:val="00693CCD"/>
    <w:rsid w:val="0069403D"/>
    <w:rsid w:val="00694066"/>
    <w:rsid w:val="00694E0D"/>
    <w:rsid w:val="00694E6E"/>
    <w:rsid w:val="00695D56"/>
    <w:rsid w:val="006A0E09"/>
    <w:rsid w:val="006A1272"/>
    <w:rsid w:val="006A14DC"/>
    <w:rsid w:val="006A1A42"/>
    <w:rsid w:val="006A1B37"/>
    <w:rsid w:val="006A200F"/>
    <w:rsid w:val="006A2710"/>
    <w:rsid w:val="006A4A32"/>
    <w:rsid w:val="006A4B4A"/>
    <w:rsid w:val="006A529E"/>
    <w:rsid w:val="006A53B4"/>
    <w:rsid w:val="006A59CC"/>
    <w:rsid w:val="006A63DC"/>
    <w:rsid w:val="006A752C"/>
    <w:rsid w:val="006B02F0"/>
    <w:rsid w:val="006B06D1"/>
    <w:rsid w:val="006B0870"/>
    <w:rsid w:val="006B114E"/>
    <w:rsid w:val="006B1365"/>
    <w:rsid w:val="006B2753"/>
    <w:rsid w:val="006B2A6F"/>
    <w:rsid w:val="006B2B08"/>
    <w:rsid w:val="006B30D0"/>
    <w:rsid w:val="006B342D"/>
    <w:rsid w:val="006B4576"/>
    <w:rsid w:val="006B45E6"/>
    <w:rsid w:val="006B51D4"/>
    <w:rsid w:val="006B5A3A"/>
    <w:rsid w:val="006B5D83"/>
    <w:rsid w:val="006B60EF"/>
    <w:rsid w:val="006B6D97"/>
    <w:rsid w:val="006B745F"/>
    <w:rsid w:val="006C0078"/>
    <w:rsid w:val="006C0E77"/>
    <w:rsid w:val="006C1803"/>
    <w:rsid w:val="006C21B2"/>
    <w:rsid w:val="006C25C9"/>
    <w:rsid w:val="006C3464"/>
    <w:rsid w:val="006C3F42"/>
    <w:rsid w:val="006C4C6D"/>
    <w:rsid w:val="006C5122"/>
    <w:rsid w:val="006C60C4"/>
    <w:rsid w:val="006C6105"/>
    <w:rsid w:val="006C7264"/>
    <w:rsid w:val="006C7F4F"/>
    <w:rsid w:val="006D120F"/>
    <w:rsid w:val="006D154B"/>
    <w:rsid w:val="006D2633"/>
    <w:rsid w:val="006D27C0"/>
    <w:rsid w:val="006D318C"/>
    <w:rsid w:val="006D42C3"/>
    <w:rsid w:val="006D5376"/>
    <w:rsid w:val="006D6387"/>
    <w:rsid w:val="006D660C"/>
    <w:rsid w:val="006D6DB8"/>
    <w:rsid w:val="006D6F2C"/>
    <w:rsid w:val="006D72EC"/>
    <w:rsid w:val="006D753C"/>
    <w:rsid w:val="006D7826"/>
    <w:rsid w:val="006E068B"/>
    <w:rsid w:val="006E0902"/>
    <w:rsid w:val="006E0BE3"/>
    <w:rsid w:val="006E161A"/>
    <w:rsid w:val="006E1624"/>
    <w:rsid w:val="006E42C2"/>
    <w:rsid w:val="006E437A"/>
    <w:rsid w:val="006E47D8"/>
    <w:rsid w:val="006E4BEA"/>
    <w:rsid w:val="006E5605"/>
    <w:rsid w:val="006E6296"/>
    <w:rsid w:val="006E6943"/>
    <w:rsid w:val="006E753C"/>
    <w:rsid w:val="006E788C"/>
    <w:rsid w:val="006E7B32"/>
    <w:rsid w:val="006E7CC3"/>
    <w:rsid w:val="006F0226"/>
    <w:rsid w:val="006F1308"/>
    <w:rsid w:val="006F15BD"/>
    <w:rsid w:val="006F1ADF"/>
    <w:rsid w:val="006F1C45"/>
    <w:rsid w:val="006F1D88"/>
    <w:rsid w:val="006F24F3"/>
    <w:rsid w:val="006F2E94"/>
    <w:rsid w:val="006F3087"/>
    <w:rsid w:val="006F36FE"/>
    <w:rsid w:val="006F39DB"/>
    <w:rsid w:val="006F5444"/>
    <w:rsid w:val="006F62DD"/>
    <w:rsid w:val="006F6721"/>
    <w:rsid w:val="006F7147"/>
    <w:rsid w:val="00700956"/>
    <w:rsid w:val="00700A99"/>
    <w:rsid w:val="00701410"/>
    <w:rsid w:val="00701E64"/>
    <w:rsid w:val="007024A0"/>
    <w:rsid w:val="0070469D"/>
    <w:rsid w:val="007048FB"/>
    <w:rsid w:val="00704DF3"/>
    <w:rsid w:val="007053BF"/>
    <w:rsid w:val="0070561B"/>
    <w:rsid w:val="00705BDA"/>
    <w:rsid w:val="00706203"/>
    <w:rsid w:val="007064B5"/>
    <w:rsid w:val="00707E87"/>
    <w:rsid w:val="0071096C"/>
    <w:rsid w:val="007113B3"/>
    <w:rsid w:val="00712A18"/>
    <w:rsid w:val="00712A8A"/>
    <w:rsid w:val="00712B12"/>
    <w:rsid w:val="00712FDE"/>
    <w:rsid w:val="007139BE"/>
    <w:rsid w:val="00713E42"/>
    <w:rsid w:val="007141FA"/>
    <w:rsid w:val="00715515"/>
    <w:rsid w:val="00716257"/>
    <w:rsid w:val="00716923"/>
    <w:rsid w:val="00717F28"/>
    <w:rsid w:val="00717FB8"/>
    <w:rsid w:val="0072022E"/>
    <w:rsid w:val="00721674"/>
    <w:rsid w:val="00721A22"/>
    <w:rsid w:val="00722DF0"/>
    <w:rsid w:val="00722E9A"/>
    <w:rsid w:val="00723D44"/>
    <w:rsid w:val="00725AD2"/>
    <w:rsid w:val="007265A3"/>
    <w:rsid w:val="007271C2"/>
    <w:rsid w:val="00727211"/>
    <w:rsid w:val="007272E3"/>
    <w:rsid w:val="007273B0"/>
    <w:rsid w:val="00727A4C"/>
    <w:rsid w:val="00727D98"/>
    <w:rsid w:val="00727F84"/>
    <w:rsid w:val="00730630"/>
    <w:rsid w:val="0073098C"/>
    <w:rsid w:val="0073145D"/>
    <w:rsid w:val="00731886"/>
    <w:rsid w:val="00731C09"/>
    <w:rsid w:val="00732807"/>
    <w:rsid w:val="00732F8D"/>
    <w:rsid w:val="007332F5"/>
    <w:rsid w:val="007332F6"/>
    <w:rsid w:val="00734BCE"/>
    <w:rsid w:val="00734F39"/>
    <w:rsid w:val="00735CEB"/>
    <w:rsid w:val="0074018C"/>
    <w:rsid w:val="0074048D"/>
    <w:rsid w:val="00741047"/>
    <w:rsid w:val="00742B5E"/>
    <w:rsid w:val="00742EC5"/>
    <w:rsid w:val="007435CB"/>
    <w:rsid w:val="00744623"/>
    <w:rsid w:val="00745439"/>
    <w:rsid w:val="00745749"/>
    <w:rsid w:val="0074590B"/>
    <w:rsid w:val="0074596A"/>
    <w:rsid w:val="00745E28"/>
    <w:rsid w:val="0074727E"/>
    <w:rsid w:val="00747530"/>
    <w:rsid w:val="00747B7A"/>
    <w:rsid w:val="00747D42"/>
    <w:rsid w:val="0075026D"/>
    <w:rsid w:val="007508D5"/>
    <w:rsid w:val="00750F89"/>
    <w:rsid w:val="007514EB"/>
    <w:rsid w:val="00751F8C"/>
    <w:rsid w:val="007527E6"/>
    <w:rsid w:val="007533CF"/>
    <w:rsid w:val="007534CF"/>
    <w:rsid w:val="0075437D"/>
    <w:rsid w:val="007554A0"/>
    <w:rsid w:val="0075592F"/>
    <w:rsid w:val="0075608F"/>
    <w:rsid w:val="007560C1"/>
    <w:rsid w:val="00756929"/>
    <w:rsid w:val="0075711C"/>
    <w:rsid w:val="00757A68"/>
    <w:rsid w:val="00761D42"/>
    <w:rsid w:val="00761DC2"/>
    <w:rsid w:val="007626F0"/>
    <w:rsid w:val="00762E84"/>
    <w:rsid w:val="007639F6"/>
    <w:rsid w:val="0076412A"/>
    <w:rsid w:val="00764143"/>
    <w:rsid w:val="00764F79"/>
    <w:rsid w:val="00765649"/>
    <w:rsid w:val="007660EC"/>
    <w:rsid w:val="007662F3"/>
    <w:rsid w:val="007665D0"/>
    <w:rsid w:val="007666B5"/>
    <w:rsid w:val="00766F09"/>
    <w:rsid w:val="00766FFB"/>
    <w:rsid w:val="007676E6"/>
    <w:rsid w:val="00767B86"/>
    <w:rsid w:val="0077180B"/>
    <w:rsid w:val="00772061"/>
    <w:rsid w:val="00772292"/>
    <w:rsid w:val="0077275A"/>
    <w:rsid w:val="00772EA5"/>
    <w:rsid w:val="00773359"/>
    <w:rsid w:val="0077338E"/>
    <w:rsid w:val="00773A53"/>
    <w:rsid w:val="00774940"/>
    <w:rsid w:val="00774FA7"/>
    <w:rsid w:val="00775EF4"/>
    <w:rsid w:val="00776D0A"/>
    <w:rsid w:val="00776D26"/>
    <w:rsid w:val="0077788F"/>
    <w:rsid w:val="00780528"/>
    <w:rsid w:val="007825CA"/>
    <w:rsid w:val="007829CF"/>
    <w:rsid w:val="00782CDD"/>
    <w:rsid w:val="0078353F"/>
    <w:rsid w:val="00783C72"/>
    <w:rsid w:val="00783DA7"/>
    <w:rsid w:val="00783E65"/>
    <w:rsid w:val="0078576C"/>
    <w:rsid w:val="00785892"/>
    <w:rsid w:val="00787224"/>
    <w:rsid w:val="007874EF"/>
    <w:rsid w:val="0078751B"/>
    <w:rsid w:val="00790E4D"/>
    <w:rsid w:val="00791895"/>
    <w:rsid w:val="00791E80"/>
    <w:rsid w:val="007920D4"/>
    <w:rsid w:val="00792543"/>
    <w:rsid w:val="0079351C"/>
    <w:rsid w:val="00793649"/>
    <w:rsid w:val="00794039"/>
    <w:rsid w:val="00794E96"/>
    <w:rsid w:val="007950FB"/>
    <w:rsid w:val="00795208"/>
    <w:rsid w:val="00795B18"/>
    <w:rsid w:val="00795B96"/>
    <w:rsid w:val="00795BC9"/>
    <w:rsid w:val="00795C43"/>
    <w:rsid w:val="00795DD4"/>
    <w:rsid w:val="00796187"/>
    <w:rsid w:val="00796B90"/>
    <w:rsid w:val="00796CCD"/>
    <w:rsid w:val="00796DD4"/>
    <w:rsid w:val="007971CC"/>
    <w:rsid w:val="0079791A"/>
    <w:rsid w:val="007979CA"/>
    <w:rsid w:val="00797CB0"/>
    <w:rsid w:val="007A01F7"/>
    <w:rsid w:val="007A02BF"/>
    <w:rsid w:val="007A08A2"/>
    <w:rsid w:val="007A09B0"/>
    <w:rsid w:val="007A0EE8"/>
    <w:rsid w:val="007A0F71"/>
    <w:rsid w:val="007A1080"/>
    <w:rsid w:val="007A2113"/>
    <w:rsid w:val="007A21B1"/>
    <w:rsid w:val="007A2D81"/>
    <w:rsid w:val="007A3119"/>
    <w:rsid w:val="007A4317"/>
    <w:rsid w:val="007A4635"/>
    <w:rsid w:val="007A5020"/>
    <w:rsid w:val="007A580A"/>
    <w:rsid w:val="007A5C3A"/>
    <w:rsid w:val="007A7340"/>
    <w:rsid w:val="007A754A"/>
    <w:rsid w:val="007A77A1"/>
    <w:rsid w:val="007A77A4"/>
    <w:rsid w:val="007B02C5"/>
    <w:rsid w:val="007B0741"/>
    <w:rsid w:val="007B0AC2"/>
    <w:rsid w:val="007B137B"/>
    <w:rsid w:val="007B13E1"/>
    <w:rsid w:val="007B27CF"/>
    <w:rsid w:val="007B2AFE"/>
    <w:rsid w:val="007B2EF9"/>
    <w:rsid w:val="007B5475"/>
    <w:rsid w:val="007B5899"/>
    <w:rsid w:val="007B64A8"/>
    <w:rsid w:val="007B6BED"/>
    <w:rsid w:val="007C2245"/>
    <w:rsid w:val="007C4A91"/>
    <w:rsid w:val="007C4C03"/>
    <w:rsid w:val="007C4ED2"/>
    <w:rsid w:val="007C4F51"/>
    <w:rsid w:val="007C6067"/>
    <w:rsid w:val="007C6D2E"/>
    <w:rsid w:val="007C7734"/>
    <w:rsid w:val="007D03AA"/>
    <w:rsid w:val="007D1C46"/>
    <w:rsid w:val="007D4416"/>
    <w:rsid w:val="007D493D"/>
    <w:rsid w:val="007D55D6"/>
    <w:rsid w:val="007D57A2"/>
    <w:rsid w:val="007D608C"/>
    <w:rsid w:val="007D60D3"/>
    <w:rsid w:val="007D707B"/>
    <w:rsid w:val="007D7EA3"/>
    <w:rsid w:val="007E08BB"/>
    <w:rsid w:val="007E0D78"/>
    <w:rsid w:val="007E0FDF"/>
    <w:rsid w:val="007E1482"/>
    <w:rsid w:val="007E1A23"/>
    <w:rsid w:val="007E2357"/>
    <w:rsid w:val="007E26F3"/>
    <w:rsid w:val="007E4D79"/>
    <w:rsid w:val="007E5F8E"/>
    <w:rsid w:val="007E6BC2"/>
    <w:rsid w:val="007E7291"/>
    <w:rsid w:val="007E73A7"/>
    <w:rsid w:val="007E77F7"/>
    <w:rsid w:val="007F00CE"/>
    <w:rsid w:val="007F0730"/>
    <w:rsid w:val="007F0C10"/>
    <w:rsid w:val="007F1373"/>
    <w:rsid w:val="007F13B6"/>
    <w:rsid w:val="007F1750"/>
    <w:rsid w:val="007F2132"/>
    <w:rsid w:val="007F23A7"/>
    <w:rsid w:val="007F33D6"/>
    <w:rsid w:val="007F38AB"/>
    <w:rsid w:val="007F3B11"/>
    <w:rsid w:val="007F3B8D"/>
    <w:rsid w:val="007F43B5"/>
    <w:rsid w:val="007F4FFD"/>
    <w:rsid w:val="007F54A5"/>
    <w:rsid w:val="007F5563"/>
    <w:rsid w:val="007F573B"/>
    <w:rsid w:val="007F5E02"/>
    <w:rsid w:val="007F6E5F"/>
    <w:rsid w:val="007F7840"/>
    <w:rsid w:val="00800877"/>
    <w:rsid w:val="00802620"/>
    <w:rsid w:val="00802DC0"/>
    <w:rsid w:val="0080314B"/>
    <w:rsid w:val="008035EE"/>
    <w:rsid w:val="00803BAD"/>
    <w:rsid w:val="00804319"/>
    <w:rsid w:val="00804A98"/>
    <w:rsid w:val="00804C0E"/>
    <w:rsid w:val="00805926"/>
    <w:rsid w:val="00806B50"/>
    <w:rsid w:val="00806BC8"/>
    <w:rsid w:val="00806C9C"/>
    <w:rsid w:val="00807634"/>
    <w:rsid w:val="0080772B"/>
    <w:rsid w:val="008113E5"/>
    <w:rsid w:val="00811C14"/>
    <w:rsid w:val="00812E55"/>
    <w:rsid w:val="00814B50"/>
    <w:rsid w:val="008155FF"/>
    <w:rsid w:val="00816D9C"/>
    <w:rsid w:val="00816DDD"/>
    <w:rsid w:val="00816E6A"/>
    <w:rsid w:val="008178AE"/>
    <w:rsid w:val="00820911"/>
    <w:rsid w:val="00820C9C"/>
    <w:rsid w:val="00821364"/>
    <w:rsid w:val="00822014"/>
    <w:rsid w:val="008220D5"/>
    <w:rsid w:val="008230ED"/>
    <w:rsid w:val="00823744"/>
    <w:rsid w:val="00824469"/>
    <w:rsid w:val="008247DB"/>
    <w:rsid w:val="00825040"/>
    <w:rsid w:val="008255DB"/>
    <w:rsid w:val="00825BFA"/>
    <w:rsid w:val="00826BBA"/>
    <w:rsid w:val="00826C21"/>
    <w:rsid w:val="008276CE"/>
    <w:rsid w:val="00831DAB"/>
    <w:rsid w:val="00831EF1"/>
    <w:rsid w:val="0083333A"/>
    <w:rsid w:val="00833AF4"/>
    <w:rsid w:val="008348E1"/>
    <w:rsid w:val="00834A35"/>
    <w:rsid w:val="0083593A"/>
    <w:rsid w:val="00835CC8"/>
    <w:rsid w:val="00836A65"/>
    <w:rsid w:val="00837C3A"/>
    <w:rsid w:val="00837FD4"/>
    <w:rsid w:val="008410E0"/>
    <w:rsid w:val="0084187E"/>
    <w:rsid w:val="00841B15"/>
    <w:rsid w:val="00841BBB"/>
    <w:rsid w:val="00841F74"/>
    <w:rsid w:val="00842D68"/>
    <w:rsid w:val="008431E0"/>
    <w:rsid w:val="00843EF3"/>
    <w:rsid w:val="00843FA3"/>
    <w:rsid w:val="00845A0E"/>
    <w:rsid w:val="00845BBE"/>
    <w:rsid w:val="00846708"/>
    <w:rsid w:val="00846DB2"/>
    <w:rsid w:val="008502A4"/>
    <w:rsid w:val="00851A3B"/>
    <w:rsid w:val="00851A7C"/>
    <w:rsid w:val="00852959"/>
    <w:rsid w:val="008534C4"/>
    <w:rsid w:val="00853AFF"/>
    <w:rsid w:val="00853F1F"/>
    <w:rsid w:val="00854540"/>
    <w:rsid w:val="008545D2"/>
    <w:rsid w:val="00854F05"/>
    <w:rsid w:val="00855FD5"/>
    <w:rsid w:val="008560E8"/>
    <w:rsid w:val="008608A2"/>
    <w:rsid w:val="00860F33"/>
    <w:rsid w:val="008624B4"/>
    <w:rsid w:val="00862D08"/>
    <w:rsid w:val="008636B9"/>
    <w:rsid w:val="008636CC"/>
    <w:rsid w:val="00863906"/>
    <w:rsid w:val="00863BBA"/>
    <w:rsid w:val="00863C0D"/>
    <w:rsid w:val="00864877"/>
    <w:rsid w:val="008651AD"/>
    <w:rsid w:val="008651C5"/>
    <w:rsid w:val="008651FB"/>
    <w:rsid w:val="008653F1"/>
    <w:rsid w:val="008655F2"/>
    <w:rsid w:val="008656B6"/>
    <w:rsid w:val="00865BE0"/>
    <w:rsid w:val="0086645E"/>
    <w:rsid w:val="0086654C"/>
    <w:rsid w:val="00866663"/>
    <w:rsid w:val="0086776B"/>
    <w:rsid w:val="00867ACE"/>
    <w:rsid w:val="00870519"/>
    <w:rsid w:val="00872481"/>
    <w:rsid w:val="008729D9"/>
    <w:rsid w:val="00873BB6"/>
    <w:rsid w:val="00874597"/>
    <w:rsid w:val="00874A19"/>
    <w:rsid w:val="00875545"/>
    <w:rsid w:val="00875F0A"/>
    <w:rsid w:val="00876CA5"/>
    <w:rsid w:val="008771D9"/>
    <w:rsid w:val="008772EA"/>
    <w:rsid w:val="008779B3"/>
    <w:rsid w:val="00877C13"/>
    <w:rsid w:val="00880973"/>
    <w:rsid w:val="00880BDB"/>
    <w:rsid w:val="00880CCD"/>
    <w:rsid w:val="00882651"/>
    <w:rsid w:val="0088297D"/>
    <w:rsid w:val="008835BF"/>
    <w:rsid w:val="00884004"/>
    <w:rsid w:val="0088521E"/>
    <w:rsid w:val="008853F1"/>
    <w:rsid w:val="0088562A"/>
    <w:rsid w:val="00885AEC"/>
    <w:rsid w:val="00885EFD"/>
    <w:rsid w:val="00886331"/>
    <w:rsid w:val="00886A3B"/>
    <w:rsid w:val="0088750E"/>
    <w:rsid w:val="0088780C"/>
    <w:rsid w:val="0088792E"/>
    <w:rsid w:val="0089084D"/>
    <w:rsid w:val="00890AC9"/>
    <w:rsid w:val="00891C3F"/>
    <w:rsid w:val="00892291"/>
    <w:rsid w:val="00892332"/>
    <w:rsid w:val="00892445"/>
    <w:rsid w:val="00892969"/>
    <w:rsid w:val="00892D5D"/>
    <w:rsid w:val="00893032"/>
    <w:rsid w:val="008931ED"/>
    <w:rsid w:val="00893A4D"/>
    <w:rsid w:val="00893E5A"/>
    <w:rsid w:val="00893ED8"/>
    <w:rsid w:val="008944A1"/>
    <w:rsid w:val="00894B46"/>
    <w:rsid w:val="00894DDB"/>
    <w:rsid w:val="008954CD"/>
    <w:rsid w:val="00895DC6"/>
    <w:rsid w:val="00896832"/>
    <w:rsid w:val="00896A5E"/>
    <w:rsid w:val="00896D4F"/>
    <w:rsid w:val="008972B4"/>
    <w:rsid w:val="008A0F9A"/>
    <w:rsid w:val="008A177A"/>
    <w:rsid w:val="008A1A2C"/>
    <w:rsid w:val="008A46DA"/>
    <w:rsid w:val="008A4851"/>
    <w:rsid w:val="008A4FE6"/>
    <w:rsid w:val="008A61B0"/>
    <w:rsid w:val="008A61E0"/>
    <w:rsid w:val="008A6205"/>
    <w:rsid w:val="008A6828"/>
    <w:rsid w:val="008A69A7"/>
    <w:rsid w:val="008A77A5"/>
    <w:rsid w:val="008A79E5"/>
    <w:rsid w:val="008B058D"/>
    <w:rsid w:val="008B07CB"/>
    <w:rsid w:val="008B0F18"/>
    <w:rsid w:val="008B129B"/>
    <w:rsid w:val="008B1415"/>
    <w:rsid w:val="008B1855"/>
    <w:rsid w:val="008B1D92"/>
    <w:rsid w:val="008B2061"/>
    <w:rsid w:val="008B376E"/>
    <w:rsid w:val="008B3795"/>
    <w:rsid w:val="008B4D80"/>
    <w:rsid w:val="008B4FD0"/>
    <w:rsid w:val="008B5ADD"/>
    <w:rsid w:val="008B5F14"/>
    <w:rsid w:val="008B6333"/>
    <w:rsid w:val="008B6577"/>
    <w:rsid w:val="008B6C93"/>
    <w:rsid w:val="008B71CC"/>
    <w:rsid w:val="008B79AC"/>
    <w:rsid w:val="008B7D91"/>
    <w:rsid w:val="008C05E6"/>
    <w:rsid w:val="008C29BB"/>
    <w:rsid w:val="008C2F1E"/>
    <w:rsid w:val="008C322A"/>
    <w:rsid w:val="008C3441"/>
    <w:rsid w:val="008C39F2"/>
    <w:rsid w:val="008C4008"/>
    <w:rsid w:val="008C5859"/>
    <w:rsid w:val="008C5C48"/>
    <w:rsid w:val="008C6729"/>
    <w:rsid w:val="008C7DED"/>
    <w:rsid w:val="008C7E16"/>
    <w:rsid w:val="008D0C87"/>
    <w:rsid w:val="008D0E3E"/>
    <w:rsid w:val="008D129D"/>
    <w:rsid w:val="008D15F5"/>
    <w:rsid w:val="008D20C9"/>
    <w:rsid w:val="008D33C7"/>
    <w:rsid w:val="008D48C7"/>
    <w:rsid w:val="008D5AD7"/>
    <w:rsid w:val="008D65FB"/>
    <w:rsid w:val="008D67E5"/>
    <w:rsid w:val="008D6EBE"/>
    <w:rsid w:val="008D6F4C"/>
    <w:rsid w:val="008E027E"/>
    <w:rsid w:val="008E081F"/>
    <w:rsid w:val="008E15BD"/>
    <w:rsid w:val="008E1C66"/>
    <w:rsid w:val="008E1F4A"/>
    <w:rsid w:val="008E2635"/>
    <w:rsid w:val="008E4833"/>
    <w:rsid w:val="008E537A"/>
    <w:rsid w:val="008E5DF4"/>
    <w:rsid w:val="008E5F6F"/>
    <w:rsid w:val="008E6088"/>
    <w:rsid w:val="008E677F"/>
    <w:rsid w:val="008E6790"/>
    <w:rsid w:val="008E7261"/>
    <w:rsid w:val="008E74F4"/>
    <w:rsid w:val="008E7CBD"/>
    <w:rsid w:val="008F01F1"/>
    <w:rsid w:val="008F0A5A"/>
    <w:rsid w:val="008F1834"/>
    <w:rsid w:val="008F3861"/>
    <w:rsid w:val="008F3A4A"/>
    <w:rsid w:val="008F3ABE"/>
    <w:rsid w:val="008F3ED1"/>
    <w:rsid w:val="008F3F89"/>
    <w:rsid w:val="008F465F"/>
    <w:rsid w:val="008F46EC"/>
    <w:rsid w:val="008F5037"/>
    <w:rsid w:val="008F57D6"/>
    <w:rsid w:val="008F57F2"/>
    <w:rsid w:val="008F5CC1"/>
    <w:rsid w:val="008F6967"/>
    <w:rsid w:val="008F6CA9"/>
    <w:rsid w:val="00901561"/>
    <w:rsid w:val="009026EE"/>
    <w:rsid w:val="009034B8"/>
    <w:rsid w:val="009035BF"/>
    <w:rsid w:val="00904641"/>
    <w:rsid w:val="009048D1"/>
    <w:rsid w:val="00906928"/>
    <w:rsid w:val="00906B60"/>
    <w:rsid w:val="00906CAA"/>
    <w:rsid w:val="00906FA1"/>
    <w:rsid w:val="009076D4"/>
    <w:rsid w:val="00907879"/>
    <w:rsid w:val="00910AD6"/>
    <w:rsid w:val="009111C2"/>
    <w:rsid w:val="0091187B"/>
    <w:rsid w:val="009133CD"/>
    <w:rsid w:val="00913705"/>
    <w:rsid w:val="00913EC9"/>
    <w:rsid w:val="00914150"/>
    <w:rsid w:val="00914E1F"/>
    <w:rsid w:val="0091575B"/>
    <w:rsid w:val="0091627B"/>
    <w:rsid w:val="009168A2"/>
    <w:rsid w:val="0092041D"/>
    <w:rsid w:val="00920FB0"/>
    <w:rsid w:val="009222C1"/>
    <w:rsid w:val="0092277E"/>
    <w:rsid w:val="00922CF3"/>
    <w:rsid w:val="00924298"/>
    <w:rsid w:val="009255FA"/>
    <w:rsid w:val="0092582C"/>
    <w:rsid w:val="00926575"/>
    <w:rsid w:val="00926BF4"/>
    <w:rsid w:val="0092724D"/>
    <w:rsid w:val="00927773"/>
    <w:rsid w:val="00930A10"/>
    <w:rsid w:val="00930D39"/>
    <w:rsid w:val="00931B99"/>
    <w:rsid w:val="00931E1F"/>
    <w:rsid w:val="00932364"/>
    <w:rsid w:val="00940475"/>
    <w:rsid w:val="009404BA"/>
    <w:rsid w:val="00940D9B"/>
    <w:rsid w:val="00940E74"/>
    <w:rsid w:val="009413DE"/>
    <w:rsid w:val="00941626"/>
    <w:rsid w:val="00942F7A"/>
    <w:rsid w:val="00943D6A"/>
    <w:rsid w:val="00943DAB"/>
    <w:rsid w:val="0094494D"/>
    <w:rsid w:val="009451C4"/>
    <w:rsid w:val="00945404"/>
    <w:rsid w:val="00946889"/>
    <w:rsid w:val="0094699F"/>
    <w:rsid w:val="00946E29"/>
    <w:rsid w:val="00947590"/>
    <w:rsid w:val="00950645"/>
    <w:rsid w:val="009509E4"/>
    <w:rsid w:val="00950D29"/>
    <w:rsid w:val="009510AA"/>
    <w:rsid w:val="00951343"/>
    <w:rsid w:val="00952C67"/>
    <w:rsid w:val="0095374A"/>
    <w:rsid w:val="00954AA6"/>
    <w:rsid w:val="00955123"/>
    <w:rsid w:val="00955418"/>
    <w:rsid w:val="00955894"/>
    <w:rsid w:val="009558B8"/>
    <w:rsid w:val="00956373"/>
    <w:rsid w:val="00956A1A"/>
    <w:rsid w:val="00956FF2"/>
    <w:rsid w:val="00957372"/>
    <w:rsid w:val="0095754C"/>
    <w:rsid w:val="009576D8"/>
    <w:rsid w:val="00960389"/>
    <w:rsid w:val="00960883"/>
    <w:rsid w:val="00960CB3"/>
    <w:rsid w:val="00960D16"/>
    <w:rsid w:val="009619B6"/>
    <w:rsid w:val="009625AB"/>
    <w:rsid w:val="00963245"/>
    <w:rsid w:val="0096367C"/>
    <w:rsid w:val="00963A20"/>
    <w:rsid w:val="00963E89"/>
    <w:rsid w:val="009651A3"/>
    <w:rsid w:val="009662EB"/>
    <w:rsid w:val="0096646E"/>
    <w:rsid w:val="009704FE"/>
    <w:rsid w:val="00970FFB"/>
    <w:rsid w:val="009721A8"/>
    <w:rsid w:val="00972F51"/>
    <w:rsid w:val="0097396C"/>
    <w:rsid w:val="00973BFB"/>
    <w:rsid w:val="00974F63"/>
    <w:rsid w:val="009754EF"/>
    <w:rsid w:val="00976015"/>
    <w:rsid w:val="009760C8"/>
    <w:rsid w:val="009767A1"/>
    <w:rsid w:val="00976D09"/>
    <w:rsid w:val="00976DE9"/>
    <w:rsid w:val="0097710A"/>
    <w:rsid w:val="0097741F"/>
    <w:rsid w:val="00977C20"/>
    <w:rsid w:val="00981537"/>
    <w:rsid w:val="00981A27"/>
    <w:rsid w:val="00982FBB"/>
    <w:rsid w:val="009831FA"/>
    <w:rsid w:val="0098440C"/>
    <w:rsid w:val="00985893"/>
    <w:rsid w:val="009865B6"/>
    <w:rsid w:val="00987B57"/>
    <w:rsid w:val="00990705"/>
    <w:rsid w:val="00990776"/>
    <w:rsid w:val="00993D5B"/>
    <w:rsid w:val="00994925"/>
    <w:rsid w:val="00994B75"/>
    <w:rsid w:val="00994F15"/>
    <w:rsid w:val="00995099"/>
    <w:rsid w:val="009956B6"/>
    <w:rsid w:val="00995D6C"/>
    <w:rsid w:val="00997B13"/>
    <w:rsid w:val="009A0DEE"/>
    <w:rsid w:val="009A1864"/>
    <w:rsid w:val="009A3D10"/>
    <w:rsid w:val="009A4FCB"/>
    <w:rsid w:val="009A5046"/>
    <w:rsid w:val="009A69D0"/>
    <w:rsid w:val="009A7182"/>
    <w:rsid w:val="009A7EE0"/>
    <w:rsid w:val="009B0A12"/>
    <w:rsid w:val="009B2462"/>
    <w:rsid w:val="009B24D4"/>
    <w:rsid w:val="009B2598"/>
    <w:rsid w:val="009B3A79"/>
    <w:rsid w:val="009B420A"/>
    <w:rsid w:val="009B47EE"/>
    <w:rsid w:val="009B49B3"/>
    <w:rsid w:val="009B4B4B"/>
    <w:rsid w:val="009B4C03"/>
    <w:rsid w:val="009B4C67"/>
    <w:rsid w:val="009B5867"/>
    <w:rsid w:val="009B60AC"/>
    <w:rsid w:val="009B694D"/>
    <w:rsid w:val="009B77A0"/>
    <w:rsid w:val="009B7D6F"/>
    <w:rsid w:val="009C0D81"/>
    <w:rsid w:val="009C16D4"/>
    <w:rsid w:val="009C2D6F"/>
    <w:rsid w:val="009C3E3E"/>
    <w:rsid w:val="009C4CA5"/>
    <w:rsid w:val="009C4D85"/>
    <w:rsid w:val="009C5B97"/>
    <w:rsid w:val="009C5DB9"/>
    <w:rsid w:val="009D03C4"/>
    <w:rsid w:val="009D0E7D"/>
    <w:rsid w:val="009D107B"/>
    <w:rsid w:val="009D113F"/>
    <w:rsid w:val="009D1B95"/>
    <w:rsid w:val="009D1EBB"/>
    <w:rsid w:val="009D2A07"/>
    <w:rsid w:val="009D2C0B"/>
    <w:rsid w:val="009D34A0"/>
    <w:rsid w:val="009D373B"/>
    <w:rsid w:val="009D3A99"/>
    <w:rsid w:val="009D4709"/>
    <w:rsid w:val="009D47EF"/>
    <w:rsid w:val="009D581C"/>
    <w:rsid w:val="009D62F3"/>
    <w:rsid w:val="009D6611"/>
    <w:rsid w:val="009E0C5B"/>
    <w:rsid w:val="009E19ED"/>
    <w:rsid w:val="009E35B0"/>
    <w:rsid w:val="009E3729"/>
    <w:rsid w:val="009E3C78"/>
    <w:rsid w:val="009E3D8D"/>
    <w:rsid w:val="009E4244"/>
    <w:rsid w:val="009E4DAA"/>
    <w:rsid w:val="009E6258"/>
    <w:rsid w:val="009E6335"/>
    <w:rsid w:val="009E6D45"/>
    <w:rsid w:val="009E6D9A"/>
    <w:rsid w:val="009E7342"/>
    <w:rsid w:val="009E7B54"/>
    <w:rsid w:val="009E7E4D"/>
    <w:rsid w:val="009F1262"/>
    <w:rsid w:val="009F1405"/>
    <w:rsid w:val="009F1560"/>
    <w:rsid w:val="009F1D57"/>
    <w:rsid w:val="009F2A2B"/>
    <w:rsid w:val="009F2B8F"/>
    <w:rsid w:val="009F4F76"/>
    <w:rsid w:val="009F54E5"/>
    <w:rsid w:val="009F595F"/>
    <w:rsid w:val="009F5DA2"/>
    <w:rsid w:val="009F687A"/>
    <w:rsid w:val="009F7C2D"/>
    <w:rsid w:val="00A00BD8"/>
    <w:rsid w:val="00A00C78"/>
    <w:rsid w:val="00A01173"/>
    <w:rsid w:val="00A012ED"/>
    <w:rsid w:val="00A01994"/>
    <w:rsid w:val="00A04881"/>
    <w:rsid w:val="00A04B81"/>
    <w:rsid w:val="00A04C9B"/>
    <w:rsid w:val="00A054B3"/>
    <w:rsid w:val="00A05B61"/>
    <w:rsid w:val="00A05FB1"/>
    <w:rsid w:val="00A06E17"/>
    <w:rsid w:val="00A07052"/>
    <w:rsid w:val="00A072EA"/>
    <w:rsid w:val="00A10074"/>
    <w:rsid w:val="00A11366"/>
    <w:rsid w:val="00A11C01"/>
    <w:rsid w:val="00A12B1F"/>
    <w:rsid w:val="00A140F1"/>
    <w:rsid w:val="00A14ABC"/>
    <w:rsid w:val="00A1539D"/>
    <w:rsid w:val="00A166A9"/>
    <w:rsid w:val="00A169FB"/>
    <w:rsid w:val="00A16A99"/>
    <w:rsid w:val="00A16AA4"/>
    <w:rsid w:val="00A17045"/>
    <w:rsid w:val="00A17E0B"/>
    <w:rsid w:val="00A200F5"/>
    <w:rsid w:val="00A2163B"/>
    <w:rsid w:val="00A21BA6"/>
    <w:rsid w:val="00A2219D"/>
    <w:rsid w:val="00A22689"/>
    <w:rsid w:val="00A22C51"/>
    <w:rsid w:val="00A24F7B"/>
    <w:rsid w:val="00A250D9"/>
    <w:rsid w:val="00A259C5"/>
    <w:rsid w:val="00A27275"/>
    <w:rsid w:val="00A27664"/>
    <w:rsid w:val="00A27752"/>
    <w:rsid w:val="00A279BA"/>
    <w:rsid w:val="00A27B1C"/>
    <w:rsid w:val="00A27B33"/>
    <w:rsid w:val="00A309AD"/>
    <w:rsid w:val="00A315E2"/>
    <w:rsid w:val="00A31F5B"/>
    <w:rsid w:val="00A32266"/>
    <w:rsid w:val="00A336FB"/>
    <w:rsid w:val="00A33BB6"/>
    <w:rsid w:val="00A33C08"/>
    <w:rsid w:val="00A33C1D"/>
    <w:rsid w:val="00A34C0D"/>
    <w:rsid w:val="00A34CEC"/>
    <w:rsid w:val="00A34D66"/>
    <w:rsid w:val="00A352E8"/>
    <w:rsid w:val="00A35740"/>
    <w:rsid w:val="00A359DF"/>
    <w:rsid w:val="00A35EC5"/>
    <w:rsid w:val="00A362E9"/>
    <w:rsid w:val="00A36E27"/>
    <w:rsid w:val="00A371D8"/>
    <w:rsid w:val="00A403D0"/>
    <w:rsid w:val="00A40D49"/>
    <w:rsid w:val="00A41F4E"/>
    <w:rsid w:val="00A429C7"/>
    <w:rsid w:val="00A42F40"/>
    <w:rsid w:val="00A43568"/>
    <w:rsid w:val="00A4378D"/>
    <w:rsid w:val="00A43F7C"/>
    <w:rsid w:val="00A449A0"/>
    <w:rsid w:val="00A461CC"/>
    <w:rsid w:val="00A47201"/>
    <w:rsid w:val="00A47E48"/>
    <w:rsid w:val="00A524D6"/>
    <w:rsid w:val="00A52B38"/>
    <w:rsid w:val="00A52EB5"/>
    <w:rsid w:val="00A5319F"/>
    <w:rsid w:val="00A53AA1"/>
    <w:rsid w:val="00A53E1B"/>
    <w:rsid w:val="00A54BCD"/>
    <w:rsid w:val="00A54D06"/>
    <w:rsid w:val="00A54E53"/>
    <w:rsid w:val="00A55393"/>
    <w:rsid w:val="00A55B15"/>
    <w:rsid w:val="00A55FE1"/>
    <w:rsid w:val="00A56338"/>
    <w:rsid w:val="00A564E9"/>
    <w:rsid w:val="00A571BC"/>
    <w:rsid w:val="00A573AD"/>
    <w:rsid w:val="00A5782D"/>
    <w:rsid w:val="00A57A1B"/>
    <w:rsid w:val="00A57F5E"/>
    <w:rsid w:val="00A60977"/>
    <w:rsid w:val="00A60A9F"/>
    <w:rsid w:val="00A61874"/>
    <w:rsid w:val="00A619F8"/>
    <w:rsid w:val="00A62055"/>
    <w:rsid w:val="00A621F1"/>
    <w:rsid w:val="00A633E8"/>
    <w:rsid w:val="00A6431F"/>
    <w:rsid w:val="00A65072"/>
    <w:rsid w:val="00A6519E"/>
    <w:rsid w:val="00A66537"/>
    <w:rsid w:val="00A66860"/>
    <w:rsid w:val="00A66A7A"/>
    <w:rsid w:val="00A66BBE"/>
    <w:rsid w:val="00A67AED"/>
    <w:rsid w:val="00A70C55"/>
    <w:rsid w:val="00A70EC8"/>
    <w:rsid w:val="00A70FE0"/>
    <w:rsid w:val="00A71847"/>
    <w:rsid w:val="00A7298C"/>
    <w:rsid w:val="00A73FEC"/>
    <w:rsid w:val="00A74509"/>
    <w:rsid w:val="00A74B0A"/>
    <w:rsid w:val="00A76ADE"/>
    <w:rsid w:val="00A76D66"/>
    <w:rsid w:val="00A76FF0"/>
    <w:rsid w:val="00A7725A"/>
    <w:rsid w:val="00A77923"/>
    <w:rsid w:val="00A80988"/>
    <w:rsid w:val="00A80CD5"/>
    <w:rsid w:val="00A80E39"/>
    <w:rsid w:val="00A81689"/>
    <w:rsid w:val="00A81A83"/>
    <w:rsid w:val="00A82C2A"/>
    <w:rsid w:val="00A8404E"/>
    <w:rsid w:val="00A84127"/>
    <w:rsid w:val="00A849A9"/>
    <w:rsid w:val="00A84A17"/>
    <w:rsid w:val="00A8539B"/>
    <w:rsid w:val="00A85478"/>
    <w:rsid w:val="00A86942"/>
    <w:rsid w:val="00A86D40"/>
    <w:rsid w:val="00A86F6E"/>
    <w:rsid w:val="00A90446"/>
    <w:rsid w:val="00A909A8"/>
    <w:rsid w:val="00A919AA"/>
    <w:rsid w:val="00A92122"/>
    <w:rsid w:val="00A92497"/>
    <w:rsid w:val="00A9261A"/>
    <w:rsid w:val="00A94533"/>
    <w:rsid w:val="00A9457C"/>
    <w:rsid w:val="00A96F19"/>
    <w:rsid w:val="00A97663"/>
    <w:rsid w:val="00A97D32"/>
    <w:rsid w:val="00A97E34"/>
    <w:rsid w:val="00AA1568"/>
    <w:rsid w:val="00AA1910"/>
    <w:rsid w:val="00AA1E3F"/>
    <w:rsid w:val="00AA21DB"/>
    <w:rsid w:val="00AA29AF"/>
    <w:rsid w:val="00AA2F7C"/>
    <w:rsid w:val="00AA3B60"/>
    <w:rsid w:val="00AA3D06"/>
    <w:rsid w:val="00AA4700"/>
    <w:rsid w:val="00AA5A16"/>
    <w:rsid w:val="00AA5B1F"/>
    <w:rsid w:val="00AA65CB"/>
    <w:rsid w:val="00AB00F8"/>
    <w:rsid w:val="00AB037B"/>
    <w:rsid w:val="00AB1105"/>
    <w:rsid w:val="00AB1700"/>
    <w:rsid w:val="00AB228E"/>
    <w:rsid w:val="00AB35CF"/>
    <w:rsid w:val="00AB3669"/>
    <w:rsid w:val="00AB3A15"/>
    <w:rsid w:val="00AB3CF1"/>
    <w:rsid w:val="00AB41E0"/>
    <w:rsid w:val="00AB41F3"/>
    <w:rsid w:val="00AB481D"/>
    <w:rsid w:val="00AB483B"/>
    <w:rsid w:val="00AB57E7"/>
    <w:rsid w:val="00AB5D4E"/>
    <w:rsid w:val="00AB6FB8"/>
    <w:rsid w:val="00AB7359"/>
    <w:rsid w:val="00AB779D"/>
    <w:rsid w:val="00AC134B"/>
    <w:rsid w:val="00AC20FB"/>
    <w:rsid w:val="00AC2264"/>
    <w:rsid w:val="00AC2CA9"/>
    <w:rsid w:val="00AC2DA9"/>
    <w:rsid w:val="00AC2E24"/>
    <w:rsid w:val="00AC349D"/>
    <w:rsid w:val="00AC3C40"/>
    <w:rsid w:val="00AC3C88"/>
    <w:rsid w:val="00AC4AD7"/>
    <w:rsid w:val="00AC4D76"/>
    <w:rsid w:val="00AC5AD1"/>
    <w:rsid w:val="00AC63CA"/>
    <w:rsid w:val="00AC648E"/>
    <w:rsid w:val="00AC663E"/>
    <w:rsid w:val="00AC7824"/>
    <w:rsid w:val="00AD0F16"/>
    <w:rsid w:val="00AD1272"/>
    <w:rsid w:val="00AD18E2"/>
    <w:rsid w:val="00AD1BE0"/>
    <w:rsid w:val="00AD1DAB"/>
    <w:rsid w:val="00AD396C"/>
    <w:rsid w:val="00AD3D49"/>
    <w:rsid w:val="00AD3D7A"/>
    <w:rsid w:val="00AD4446"/>
    <w:rsid w:val="00AD4756"/>
    <w:rsid w:val="00AD498F"/>
    <w:rsid w:val="00AD57DC"/>
    <w:rsid w:val="00AD5AE4"/>
    <w:rsid w:val="00AD6292"/>
    <w:rsid w:val="00AD6EA5"/>
    <w:rsid w:val="00AD76A5"/>
    <w:rsid w:val="00AD7B03"/>
    <w:rsid w:val="00AD7BAF"/>
    <w:rsid w:val="00AD7D00"/>
    <w:rsid w:val="00AE0583"/>
    <w:rsid w:val="00AE0F26"/>
    <w:rsid w:val="00AE1CEE"/>
    <w:rsid w:val="00AE21B1"/>
    <w:rsid w:val="00AE27DF"/>
    <w:rsid w:val="00AE2C11"/>
    <w:rsid w:val="00AE39A7"/>
    <w:rsid w:val="00AE4284"/>
    <w:rsid w:val="00AE45A0"/>
    <w:rsid w:val="00AE4B14"/>
    <w:rsid w:val="00AE5291"/>
    <w:rsid w:val="00AE578F"/>
    <w:rsid w:val="00AE6529"/>
    <w:rsid w:val="00AE6C67"/>
    <w:rsid w:val="00AE7776"/>
    <w:rsid w:val="00AF1BE8"/>
    <w:rsid w:val="00AF2320"/>
    <w:rsid w:val="00AF37B2"/>
    <w:rsid w:val="00AF38A7"/>
    <w:rsid w:val="00AF44A7"/>
    <w:rsid w:val="00AF4B15"/>
    <w:rsid w:val="00AF4F71"/>
    <w:rsid w:val="00AF53A3"/>
    <w:rsid w:val="00AF577B"/>
    <w:rsid w:val="00AF57A3"/>
    <w:rsid w:val="00AF59CB"/>
    <w:rsid w:val="00AF5AC0"/>
    <w:rsid w:val="00AF610C"/>
    <w:rsid w:val="00AF68B1"/>
    <w:rsid w:val="00AF6949"/>
    <w:rsid w:val="00B00E34"/>
    <w:rsid w:val="00B013FF"/>
    <w:rsid w:val="00B01838"/>
    <w:rsid w:val="00B021E0"/>
    <w:rsid w:val="00B0221F"/>
    <w:rsid w:val="00B02768"/>
    <w:rsid w:val="00B0286B"/>
    <w:rsid w:val="00B028D0"/>
    <w:rsid w:val="00B02D7E"/>
    <w:rsid w:val="00B03602"/>
    <w:rsid w:val="00B0478A"/>
    <w:rsid w:val="00B04829"/>
    <w:rsid w:val="00B05AC9"/>
    <w:rsid w:val="00B0685E"/>
    <w:rsid w:val="00B06AFE"/>
    <w:rsid w:val="00B06F02"/>
    <w:rsid w:val="00B06FAB"/>
    <w:rsid w:val="00B1030F"/>
    <w:rsid w:val="00B10791"/>
    <w:rsid w:val="00B11124"/>
    <w:rsid w:val="00B115A1"/>
    <w:rsid w:val="00B1256C"/>
    <w:rsid w:val="00B12CBF"/>
    <w:rsid w:val="00B12FA8"/>
    <w:rsid w:val="00B13D1A"/>
    <w:rsid w:val="00B140B5"/>
    <w:rsid w:val="00B14123"/>
    <w:rsid w:val="00B14DC9"/>
    <w:rsid w:val="00B163CF"/>
    <w:rsid w:val="00B170DA"/>
    <w:rsid w:val="00B17877"/>
    <w:rsid w:val="00B20594"/>
    <w:rsid w:val="00B208C0"/>
    <w:rsid w:val="00B20CA0"/>
    <w:rsid w:val="00B21A31"/>
    <w:rsid w:val="00B224D2"/>
    <w:rsid w:val="00B22530"/>
    <w:rsid w:val="00B23286"/>
    <w:rsid w:val="00B237A5"/>
    <w:rsid w:val="00B23DBD"/>
    <w:rsid w:val="00B24974"/>
    <w:rsid w:val="00B24E6D"/>
    <w:rsid w:val="00B2509F"/>
    <w:rsid w:val="00B258DC"/>
    <w:rsid w:val="00B25DAB"/>
    <w:rsid w:val="00B27FFD"/>
    <w:rsid w:val="00B30550"/>
    <w:rsid w:val="00B30F83"/>
    <w:rsid w:val="00B313DD"/>
    <w:rsid w:val="00B31F37"/>
    <w:rsid w:val="00B324C9"/>
    <w:rsid w:val="00B3504E"/>
    <w:rsid w:val="00B360B8"/>
    <w:rsid w:val="00B36522"/>
    <w:rsid w:val="00B37A7C"/>
    <w:rsid w:val="00B413C9"/>
    <w:rsid w:val="00B4220C"/>
    <w:rsid w:val="00B42C6F"/>
    <w:rsid w:val="00B4411F"/>
    <w:rsid w:val="00B4469E"/>
    <w:rsid w:val="00B44B1B"/>
    <w:rsid w:val="00B45287"/>
    <w:rsid w:val="00B46315"/>
    <w:rsid w:val="00B4696B"/>
    <w:rsid w:val="00B46AB3"/>
    <w:rsid w:val="00B46C54"/>
    <w:rsid w:val="00B46EE1"/>
    <w:rsid w:val="00B505AB"/>
    <w:rsid w:val="00B50658"/>
    <w:rsid w:val="00B5286E"/>
    <w:rsid w:val="00B5310A"/>
    <w:rsid w:val="00B53304"/>
    <w:rsid w:val="00B5355E"/>
    <w:rsid w:val="00B53573"/>
    <w:rsid w:val="00B53A4C"/>
    <w:rsid w:val="00B53E4A"/>
    <w:rsid w:val="00B5494C"/>
    <w:rsid w:val="00B552E5"/>
    <w:rsid w:val="00B559B3"/>
    <w:rsid w:val="00B55C1F"/>
    <w:rsid w:val="00B56099"/>
    <w:rsid w:val="00B56590"/>
    <w:rsid w:val="00B568E8"/>
    <w:rsid w:val="00B56C19"/>
    <w:rsid w:val="00B57BD9"/>
    <w:rsid w:val="00B60635"/>
    <w:rsid w:val="00B60D5E"/>
    <w:rsid w:val="00B62212"/>
    <w:rsid w:val="00B63116"/>
    <w:rsid w:val="00B63309"/>
    <w:rsid w:val="00B63732"/>
    <w:rsid w:val="00B638F2"/>
    <w:rsid w:val="00B6461E"/>
    <w:rsid w:val="00B64B0D"/>
    <w:rsid w:val="00B652EC"/>
    <w:rsid w:val="00B65E14"/>
    <w:rsid w:val="00B70B91"/>
    <w:rsid w:val="00B71993"/>
    <w:rsid w:val="00B71B99"/>
    <w:rsid w:val="00B72503"/>
    <w:rsid w:val="00B72DFD"/>
    <w:rsid w:val="00B72E31"/>
    <w:rsid w:val="00B7360C"/>
    <w:rsid w:val="00B73D2A"/>
    <w:rsid w:val="00B73F5F"/>
    <w:rsid w:val="00B74FF8"/>
    <w:rsid w:val="00B752EE"/>
    <w:rsid w:val="00B75FA3"/>
    <w:rsid w:val="00B76021"/>
    <w:rsid w:val="00B761D1"/>
    <w:rsid w:val="00B768BD"/>
    <w:rsid w:val="00B77D4E"/>
    <w:rsid w:val="00B77E23"/>
    <w:rsid w:val="00B8005E"/>
    <w:rsid w:val="00B80270"/>
    <w:rsid w:val="00B807A9"/>
    <w:rsid w:val="00B8106C"/>
    <w:rsid w:val="00B81849"/>
    <w:rsid w:val="00B82DA2"/>
    <w:rsid w:val="00B83256"/>
    <w:rsid w:val="00B83E45"/>
    <w:rsid w:val="00B844FA"/>
    <w:rsid w:val="00B8452B"/>
    <w:rsid w:val="00B848A4"/>
    <w:rsid w:val="00B853F8"/>
    <w:rsid w:val="00B862DF"/>
    <w:rsid w:val="00B86621"/>
    <w:rsid w:val="00B873F9"/>
    <w:rsid w:val="00B877DE"/>
    <w:rsid w:val="00B87A0E"/>
    <w:rsid w:val="00B87F6B"/>
    <w:rsid w:val="00B90E12"/>
    <w:rsid w:val="00B91C50"/>
    <w:rsid w:val="00B92AAA"/>
    <w:rsid w:val="00B942B7"/>
    <w:rsid w:val="00B96E44"/>
    <w:rsid w:val="00BA018A"/>
    <w:rsid w:val="00BA1DA4"/>
    <w:rsid w:val="00BA1DB0"/>
    <w:rsid w:val="00BA22F4"/>
    <w:rsid w:val="00BA3AF8"/>
    <w:rsid w:val="00BA4363"/>
    <w:rsid w:val="00BA4439"/>
    <w:rsid w:val="00BA4538"/>
    <w:rsid w:val="00BA698A"/>
    <w:rsid w:val="00BA7E46"/>
    <w:rsid w:val="00BB1241"/>
    <w:rsid w:val="00BB1A16"/>
    <w:rsid w:val="00BB2685"/>
    <w:rsid w:val="00BB5659"/>
    <w:rsid w:val="00BB5DA6"/>
    <w:rsid w:val="00BB74EE"/>
    <w:rsid w:val="00BB763B"/>
    <w:rsid w:val="00BB7D10"/>
    <w:rsid w:val="00BB7ED6"/>
    <w:rsid w:val="00BC02FB"/>
    <w:rsid w:val="00BC0E3E"/>
    <w:rsid w:val="00BC173D"/>
    <w:rsid w:val="00BC1F72"/>
    <w:rsid w:val="00BC209B"/>
    <w:rsid w:val="00BC2205"/>
    <w:rsid w:val="00BC3498"/>
    <w:rsid w:val="00BC369E"/>
    <w:rsid w:val="00BC3759"/>
    <w:rsid w:val="00BC444C"/>
    <w:rsid w:val="00BC45E0"/>
    <w:rsid w:val="00BC48A2"/>
    <w:rsid w:val="00BC4AC3"/>
    <w:rsid w:val="00BC4AC6"/>
    <w:rsid w:val="00BC4AF4"/>
    <w:rsid w:val="00BC564F"/>
    <w:rsid w:val="00BC7F7F"/>
    <w:rsid w:val="00BD0384"/>
    <w:rsid w:val="00BD0828"/>
    <w:rsid w:val="00BD0A8A"/>
    <w:rsid w:val="00BD0B43"/>
    <w:rsid w:val="00BD1A50"/>
    <w:rsid w:val="00BD1D26"/>
    <w:rsid w:val="00BD200B"/>
    <w:rsid w:val="00BD265A"/>
    <w:rsid w:val="00BD2A85"/>
    <w:rsid w:val="00BD2DED"/>
    <w:rsid w:val="00BD3739"/>
    <w:rsid w:val="00BD3DDE"/>
    <w:rsid w:val="00BD665D"/>
    <w:rsid w:val="00BD6AD8"/>
    <w:rsid w:val="00BD71CF"/>
    <w:rsid w:val="00BD7AC8"/>
    <w:rsid w:val="00BD7FEE"/>
    <w:rsid w:val="00BE0505"/>
    <w:rsid w:val="00BE1226"/>
    <w:rsid w:val="00BE1230"/>
    <w:rsid w:val="00BE1241"/>
    <w:rsid w:val="00BE126D"/>
    <w:rsid w:val="00BE3FA8"/>
    <w:rsid w:val="00BE40EB"/>
    <w:rsid w:val="00BE4BBF"/>
    <w:rsid w:val="00BE5AEB"/>
    <w:rsid w:val="00BE6492"/>
    <w:rsid w:val="00BE6551"/>
    <w:rsid w:val="00BF103D"/>
    <w:rsid w:val="00BF167C"/>
    <w:rsid w:val="00BF1B28"/>
    <w:rsid w:val="00BF24AA"/>
    <w:rsid w:val="00BF4E8A"/>
    <w:rsid w:val="00BF5105"/>
    <w:rsid w:val="00BF5561"/>
    <w:rsid w:val="00BF74AC"/>
    <w:rsid w:val="00BF7787"/>
    <w:rsid w:val="00C0098B"/>
    <w:rsid w:val="00C00E64"/>
    <w:rsid w:val="00C00EC2"/>
    <w:rsid w:val="00C02310"/>
    <w:rsid w:val="00C027F9"/>
    <w:rsid w:val="00C02947"/>
    <w:rsid w:val="00C0296D"/>
    <w:rsid w:val="00C02C3E"/>
    <w:rsid w:val="00C02CF3"/>
    <w:rsid w:val="00C05E60"/>
    <w:rsid w:val="00C07774"/>
    <w:rsid w:val="00C1018D"/>
    <w:rsid w:val="00C1156D"/>
    <w:rsid w:val="00C11F5A"/>
    <w:rsid w:val="00C14023"/>
    <w:rsid w:val="00C14A42"/>
    <w:rsid w:val="00C16AD4"/>
    <w:rsid w:val="00C16F51"/>
    <w:rsid w:val="00C17CA0"/>
    <w:rsid w:val="00C20E39"/>
    <w:rsid w:val="00C22513"/>
    <w:rsid w:val="00C2299E"/>
    <w:rsid w:val="00C23020"/>
    <w:rsid w:val="00C240A1"/>
    <w:rsid w:val="00C26023"/>
    <w:rsid w:val="00C26473"/>
    <w:rsid w:val="00C26F85"/>
    <w:rsid w:val="00C27D4E"/>
    <w:rsid w:val="00C30DE1"/>
    <w:rsid w:val="00C31097"/>
    <w:rsid w:val="00C317AA"/>
    <w:rsid w:val="00C33C6A"/>
    <w:rsid w:val="00C33C8B"/>
    <w:rsid w:val="00C35414"/>
    <w:rsid w:val="00C35448"/>
    <w:rsid w:val="00C35B1F"/>
    <w:rsid w:val="00C35D91"/>
    <w:rsid w:val="00C35FAB"/>
    <w:rsid w:val="00C37119"/>
    <w:rsid w:val="00C40409"/>
    <w:rsid w:val="00C40B18"/>
    <w:rsid w:val="00C414AA"/>
    <w:rsid w:val="00C4261D"/>
    <w:rsid w:val="00C42710"/>
    <w:rsid w:val="00C42FE7"/>
    <w:rsid w:val="00C4367B"/>
    <w:rsid w:val="00C438AE"/>
    <w:rsid w:val="00C439ED"/>
    <w:rsid w:val="00C441A7"/>
    <w:rsid w:val="00C44306"/>
    <w:rsid w:val="00C44D9A"/>
    <w:rsid w:val="00C44F95"/>
    <w:rsid w:val="00C454FC"/>
    <w:rsid w:val="00C45DF2"/>
    <w:rsid w:val="00C47341"/>
    <w:rsid w:val="00C478AA"/>
    <w:rsid w:val="00C4798C"/>
    <w:rsid w:val="00C50214"/>
    <w:rsid w:val="00C50D0F"/>
    <w:rsid w:val="00C51367"/>
    <w:rsid w:val="00C517A8"/>
    <w:rsid w:val="00C52D82"/>
    <w:rsid w:val="00C532CF"/>
    <w:rsid w:val="00C53E40"/>
    <w:rsid w:val="00C54D47"/>
    <w:rsid w:val="00C55B80"/>
    <w:rsid w:val="00C561CB"/>
    <w:rsid w:val="00C56996"/>
    <w:rsid w:val="00C574BC"/>
    <w:rsid w:val="00C57BE2"/>
    <w:rsid w:val="00C614A2"/>
    <w:rsid w:val="00C61E26"/>
    <w:rsid w:val="00C61F8F"/>
    <w:rsid w:val="00C6208B"/>
    <w:rsid w:val="00C62838"/>
    <w:rsid w:val="00C62AB9"/>
    <w:rsid w:val="00C631FF"/>
    <w:rsid w:val="00C63B90"/>
    <w:rsid w:val="00C645F2"/>
    <w:rsid w:val="00C64A81"/>
    <w:rsid w:val="00C65000"/>
    <w:rsid w:val="00C661CB"/>
    <w:rsid w:val="00C67022"/>
    <w:rsid w:val="00C67209"/>
    <w:rsid w:val="00C67602"/>
    <w:rsid w:val="00C678D8"/>
    <w:rsid w:val="00C70349"/>
    <w:rsid w:val="00C71C6A"/>
    <w:rsid w:val="00C741A4"/>
    <w:rsid w:val="00C7430D"/>
    <w:rsid w:val="00C7465D"/>
    <w:rsid w:val="00C74CE6"/>
    <w:rsid w:val="00C7518D"/>
    <w:rsid w:val="00C75439"/>
    <w:rsid w:val="00C764B9"/>
    <w:rsid w:val="00C764E0"/>
    <w:rsid w:val="00C77530"/>
    <w:rsid w:val="00C802ED"/>
    <w:rsid w:val="00C806C2"/>
    <w:rsid w:val="00C80B41"/>
    <w:rsid w:val="00C80DF1"/>
    <w:rsid w:val="00C8118F"/>
    <w:rsid w:val="00C8151A"/>
    <w:rsid w:val="00C81539"/>
    <w:rsid w:val="00C81A25"/>
    <w:rsid w:val="00C81E00"/>
    <w:rsid w:val="00C81FCB"/>
    <w:rsid w:val="00C82E16"/>
    <w:rsid w:val="00C8350A"/>
    <w:rsid w:val="00C841E5"/>
    <w:rsid w:val="00C84B12"/>
    <w:rsid w:val="00C84BF8"/>
    <w:rsid w:val="00C85921"/>
    <w:rsid w:val="00C85BB0"/>
    <w:rsid w:val="00C860F3"/>
    <w:rsid w:val="00C866C4"/>
    <w:rsid w:val="00C86F53"/>
    <w:rsid w:val="00C90C21"/>
    <w:rsid w:val="00C916F6"/>
    <w:rsid w:val="00C92184"/>
    <w:rsid w:val="00C92AD8"/>
    <w:rsid w:val="00C93437"/>
    <w:rsid w:val="00C953A7"/>
    <w:rsid w:val="00C95667"/>
    <w:rsid w:val="00C95B1B"/>
    <w:rsid w:val="00C9792E"/>
    <w:rsid w:val="00CA0126"/>
    <w:rsid w:val="00CA0596"/>
    <w:rsid w:val="00CA15AC"/>
    <w:rsid w:val="00CA1EFD"/>
    <w:rsid w:val="00CA35AF"/>
    <w:rsid w:val="00CA3682"/>
    <w:rsid w:val="00CA3CAB"/>
    <w:rsid w:val="00CA417B"/>
    <w:rsid w:val="00CA470B"/>
    <w:rsid w:val="00CA5C97"/>
    <w:rsid w:val="00CA66A1"/>
    <w:rsid w:val="00CA6FCC"/>
    <w:rsid w:val="00CB05EC"/>
    <w:rsid w:val="00CB117E"/>
    <w:rsid w:val="00CB228A"/>
    <w:rsid w:val="00CB27AC"/>
    <w:rsid w:val="00CB28A5"/>
    <w:rsid w:val="00CB2A36"/>
    <w:rsid w:val="00CB32D7"/>
    <w:rsid w:val="00CB3485"/>
    <w:rsid w:val="00CB4B7D"/>
    <w:rsid w:val="00CB56F8"/>
    <w:rsid w:val="00CB5D74"/>
    <w:rsid w:val="00CB61C1"/>
    <w:rsid w:val="00CB6A71"/>
    <w:rsid w:val="00CC124F"/>
    <w:rsid w:val="00CC135B"/>
    <w:rsid w:val="00CC188D"/>
    <w:rsid w:val="00CC1D90"/>
    <w:rsid w:val="00CC2FB8"/>
    <w:rsid w:val="00CC318D"/>
    <w:rsid w:val="00CC3231"/>
    <w:rsid w:val="00CC40D3"/>
    <w:rsid w:val="00CC4291"/>
    <w:rsid w:val="00CC46B4"/>
    <w:rsid w:val="00CC5B85"/>
    <w:rsid w:val="00CC6144"/>
    <w:rsid w:val="00CC6D86"/>
    <w:rsid w:val="00CC77EE"/>
    <w:rsid w:val="00CC7FF0"/>
    <w:rsid w:val="00CD074D"/>
    <w:rsid w:val="00CD1F66"/>
    <w:rsid w:val="00CD1F93"/>
    <w:rsid w:val="00CD2A99"/>
    <w:rsid w:val="00CD3FB2"/>
    <w:rsid w:val="00CD45A1"/>
    <w:rsid w:val="00CD4BC4"/>
    <w:rsid w:val="00CD529D"/>
    <w:rsid w:val="00CD5B8C"/>
    <w:rsid w:val="00CD6DA2"/>
    <w:rsid w:val="00CD70DB"/>
    <w:rsid w:val="00CD77F0"/>
    <w:rsid w:val="00CD7A2C"/>
    <w:rsid w:val="00CD7C68"/>
    <w:rsid w:val="00CE0B2A"/>
    <w:rsid w:val="00CE0B98"/>
    <w:rsid w:val="00CE0BEA"/>
    <w:rsid w:val="00CE0C77"/>
    <w:rsid w:val="00CE115E"/>
    <w:rsid w:val="00CE35E2"/>
    <w:rsid w:val="00CE4274"/>
    <w:rsid w:val="00CE5488"/>
    <w:rsid w:val="00CE5B87"/>
    <w:rsid w:val="00CE6EF6"/>
    <w:rsid w:val="00CE7A76"/>
    <w:rsid w:val="00CE7C6D"/>
    <w:rsid w:val="00CF0690"/>
    <w:rsid w:val="00CF06B7"/>
    <w:rsid w:val="00CF0D23"/>
    <w:rsid w:val="00CF19D1"/>
    <w:rsid w:val="00CF1A01"/>
    <w:rsid w:val="00CF1D43"/>
    <w:rsid w:val="00CF2C2F"/>
    <w:rsid w:val="00CF3235"/>
    <w:rsid w:val="00CF35B4"/>
    <w:rsid w:val="00CF53EC"/>
    <w:rsid w:val="00CF5C95"/>
    <w:rsid w:val="00CF6022"/>
    <w:rsid w:val="00CF6525"/>
    <w:rsid w:val="00CF7428"/>
    <w:rsid w:val="00CF7430"/>
    <w:rsid w:val="00CF756C"/>
    <w:rsid w:val="00CF7793"/>
    <w:rsid w:val="00D00084"/>
    <w:rsid w:val="00D00088"/>
    <w:rsid w:val="00D0031F"/>
    <w:rsid w:val="00D00570"/>
    <w:rsid w:val="00D00F5C"/>
    <w:rsid w:val="00D0214B"/>
    <w:rsid w:val="00D035E3"/>
    <w:rsid w:val="00D045CB"/>
    <w:rsid w:val="00D050DB"/>
    <w:rsid w:val="00D0528A"/>
    <w:rsid w:val="00D053C6"/>
    <w:rsid w:val="00D056AE"/>
    <w:rsid w:val="00D06862"/>
    <w:rsid w:val="00D06D1D"/>
    <w:rsid w:val="00D073F0"/>
    <w:rsid w:val="00D07465"/>
    <w:rsid w:val="00D07473"/>
    <w:rsid w:val="00D074E3"/>
    <w:rsid w:val="00D10961"/>
    <w:rsid w:val="00D10B17"/>
    <w:rsid w:val="00D120F2"/>
    <w:rsid w:val="00D12B29"/>
    <w:rsid w:val="00D12D4D"/>
    <w:rsid w:val="00D136E3"/>
    <w:rsid w:val="00D13D36"/>
    <w:rsid w:val="00D1423A"/>
    <w:rsid w:val="00D14DC4"/>
    <w:rsid w:val="00D15297"/>
    <w:rsid w:val="00D153DA"/>
    <w:rsid w:val="00D157F2"/>
    <w:rsid w:val="00D16984"/>
    <w:rsid w:val="00D16D34"/>
    <w:rsid w:val="00D17837"/>
    <w:rsid w:val="00D20943"/>
    <w:rsid w:val="00D21C58"/>
    <w:rsid w:val="00D21FFA"/>
    <w:rsid w:val="00D2239D"/>
    <w:rsid w:val="00D237DD"/>
    <w:rsid w:val="00D23A6C"/>
    <w:rsid w:val="00D24317"/>
    <w:rsid w:val="00D24B85"/>
    <w:rsid w:val="00D2564C"/>
    <w:rsid w:val="00D25791"/>
    <w:rsid w:val="00D25D38"/>
    <w:rsid w:val="00D25D65"/>
    <w:rsid w:val="00D263D8"/>
    <w:rsid w:val="00D2654A"/>
    <w:rsid w:val="00D26666"/>
    <w:rsid w:val="00D273D3"/>
    <w:rsid w:val="00D31322"/>
    <w:rsid w:val="00D31EC5"/>
    <w:rsid w:val="00D32C50"/>
    <w:rsid w:val="00D33225"/>
    <w:rsid w:val="00D333A6"/>
    <w:rsid w:val="00D336A1"/>
    <w:rsid w:val="00D33773"/>
    <w:rsid w:val="00D34C5B"/>
    <w:rsid w:val="00D35059"/>
    <w:rsid w:val="00D36122"/>
    <w:rsid w:val="00D361E0"/>
    <w:rsid w:val="00D365E7"/>
    <w:rsid w:val="00D36C68"/>
    <w:rsid w:val="00D3747C"/>
    <w:rsid w:val="00D37C40"/>
    <w:rsid w:val="00D37E75"/>
    <w:rsid w:val="00D4106E"/>
    <w:rsid w:val="00D4131F"/>
    <w:rsid w:val="00D427E3"/>
    <w:rsid w:val="00D42A28"/>
    <w:rsid w:val="00D43521"/>
    <w:rsid w:val="00D4435F"/>
    <w:rsid w:val="00D44867"/>
    <w:rsid w:val="00D454A0"/>
    <w:rsid w:val="00D459FE"/>
    <w:rsid w:val="00D46482"/>
    <w:rsid w:val="00D4793D"/>
    <w:rsid w:val="00D50527"/>
    <w:rsid w:val="00D507D2"/>
    <w:rsid w:val="00D50B8E"/>
    <w:rsid w:val="00D50E49"/>
    <w:rsid w:val="00D512F6"/>
    <w:rsid w:val="00D528F7"/>
    <w:rsid w:val="00D53473"/>
    <w:rsid w:val="00D53804"/>
    <w:rsid w:val="00D546F9"/>
    <w:rsid w:val="00D553BB"/>
    <w:rsid w:val="00D5542E"/>
    <w:rsid w:val="00D55D3D"/>
    <w:rsid w:val="00D561BC"/>
    <w:rsid w:val="00D56546"/>
    <w:rsid w:val="00D56F42"/>
    <w:rsid w:val="00D57198"/>
    <w:rsid w:val="00D601A6"/>
    <w:rsid w:val="00D61019"/>
    <w:rsid w:val="00D61C3F"/>
    <w:rsid w:val="00D6267E"/>
    <w:rsid w:val="00D62AD8"/>
    <w:rsid w:val="00D62F43"/>
    <w:rsid w:val="00D6390E"/>
    <w:rsid w:val="00D641BE"/>
    <w:rsid w:val="00D657B2"/>
    <w:rsid w:val="00D659F4"/>
    <w:rsid w:val="00D65B9D"/>
    <w:rsid w:val="00D66719"/>
    <w:rsid w:val="00D66A97"/>
    <w:rsid w:val="00D6725E"/>
    <w:rsid w:val="00D67314"/>
    <w:rsid w:val="00D67E57"/>
    <w:rsid w:val="00D703BD"/>
    <w:rsid w:val="00D722C2"/>
    <w:rsid w:val="00D735B7"/>
    <w:rsid w:val="00D737DA"/>
    <w:rsid w:val="00D73D96"/>
    <w:rsid w:val="00D74104"/>
    <w:rsid w:val="00D746B7"/>
    <w:rsid w:val="00D74AB3"/>
    <w:rsid w:val="00D76995"/>
    <w:rsid w:val="00D76CB6"/>
    <w:rsid w:val="00D80515"/>
    <w:rsid w:val="00D80A99"/>
    <w:rsid w:val="00D81810"/>
    <w:rsid w:val="00D81CB7"/>
    <w:rsid w:val="00D81D12"/>
    <w:rsid w:val="00D8352D"/>
    <w:rsid w:val="00D85A34"/>
    <w:rsid w:val="00D86B53"/>
    <w:rsid w:val="00D87044"/>
    <w:rsid w:val="00D8721E"/>
    <w:rsid w:val="00D87514"/>
    <w:rsid w:val="00D87B0D"/>
    <w:rsid w:val="00D90EA5"/>
    <w:rsid w:val="00D90FB0"/>
    <w:rsid w:val="00D91CEA"/>
    <w:rsid w:val="00D91EDA"/>
    <w:rsid w:val="00D92521"/>
    <w:rsid w:val="00D9287C"/>
    <w:rsid w:val="00D92B05"/>
    <w:rsid w:val="00D94BF4"/>
    <w:rsid w:val="00D94CFB"/>
    <w:rsid w:val="00D94F55"/>
    <w:rsid w:val="00D967AB"/>
    <w:rsid w:val="00D9733E"/>
    <w:rsid w:val="00D974A3"/>
    <w:rsid w:val="00DA09AE"/>
    <w:rsid w:val="00DA25BC"/>
    <w:rsid w:val="00DA3999"/>
    <w:rsid w:val="00DA7757"/>
    <w:rsid w:val="00DA79B8"/>
    <w:rsid w:val="00DB06DE"/>
    <w:rsid w:val="00DB191C"/>
    <w:rsid w:val="00DB2B3E"/>
    <w:rsid w:val="00DB2F86"/>
    <w:rsid w:val="00DB3CDC"/>
    <w:rsid w:val="00DB3DDA"/>
    <w:rsid w:val="00DB5A26"/>
    <w:rsid w:val="00DB6353"/>
    <w:rsid w:val="00DB6D0C"/>
    <w:rsid w:val="00DB752D"/>
    <w:rsid w:val="00DB7AAB"/>
    <w:rsid w:val="00DB7EAE"/>
    <w:rsid w:val="00DC123C"/>
    <w:rsid w:val="00DC14F1"/>
    <w:rsid w:val="00DC2597"/>
    <w:rsid w:val="00DC268C"/>
    <w:rsid w:val="00DC27AB"/>
    <w:rsid w:val="00DC38F9"/>
    <w:rsid w:val="00DC3EA7"/>
    <w:rsid w:val="00DC6A55"/>
    <w:rsid w:val="00DC6B8D"/>
    <w:rsid w:val="00DC706F"/>
    <w:rsid w:val="00DD0128"/>
    <w:rsid w:val="00DD0734"/>
    <w:rsid w:val="00DD0CE4"/>
    <w:rsid w:val="00DD10F1"/>
    <w:rsid w:val="00DD2309"/>
    <w:rsid w:val="00DD2BEF"/>
    <w:rsid w:val="00DD397B"/>
    <w:rsid w:val="00DD4D20"/>
    <w:rsid w:val="00DD6884"/>
    <w:rsid w:val="00DD6B3E"/>
    <w:rsid w:val="00DD6BA6"/>
    <w:rsid w:val="00DD6F98"/>
    <w:rsid w:val="00DD708E"/>
    <w:rsid w:val="00DD75DC"/>
    <w:rsid w:val="00DD7D88"/>
    <w:rsid w:val="00DE076F"/>
    <w:rsid w:val="00DE08C8"/>
    <w:rsid w:val="00DE0A02"/>
    <w:rsid w:val="00DE0E38"/>
    <w:rsid w:val="00DE1010"/>
    <w:rsid w:val="00DE1500"/>
    <w:rsid w:val="00DE1501"/>
    <w:rsid w:val="00DE18E3"/>
    <w:rsid w:val="00DE2259"/>
    <w:rsid w:val="00DE2958"/>
    <w:rsid w:val="00DE29EC"/>
    <w:rsid w:val="00DE45F9"/>
    <w:rsid w:val="00DE47A6"/>
    <w:rsid w:val="00DE497E"/>
    <w:rsid w:val="00DE4A5B"/>
    <w:rsid w:val="00DE59FB"/>
    <w:rsid w:val="00DE6425"/>
    <w:rsid w:val="00DE65C8"/>
    <w:rsid w:val="00DE6732"/>
    <w:rsid w:val="00DE6D91"/>
    <w:rsid w:val="00DE7F35"/>
    <w:rsid w:val="00DF0DDF"/>
    <w:rsid w:val="00DF10B4"/>
    <w:rsid w:val="00DF1C9E"/>
    <w:rsid w:val="00DF1CF5"/>
    <w:rsid w:val="00DF1DFD"/>
    <w:rsid w:val="00DF294E"/>
    <w:rsid w:val="00DF29BB"/>
    <w:rsid w:val="00DF2AAE"/>
    <w:rsid w:val="00DF31E8"/>
    <w:rsid w:val="00DF51A6"/>
    <w:rsid w:val="00DF55D9"/>
    <w:rsid w:val="00DF67D1"/>
    <w:rsid w:val="00DF68CD"/>
    <w:rsid w:val="00DF70BA"/>
    <w:rsid w:val="00DF71F5"/>
    <w:rsid w:val="00DF79A4"/>
    <w:rsid w:val="00E004A6"/>
    <w:rsid w:val="00E00678"/>
    <w:rsid w:val="00E009EB"/>
    <w:rsid w:val="00E025F7"/>
    <w:rsid w:val="00E029B2"/>
    <w:rsid w:val="00E03507"/>
    <w:rsid w:val="00E03C1B"/>
    <w:rsid w:val="00E0478E"/>
    <w:rsid w:val="00E04C73"/>
    <w:rsid w:val="00E0589D"/>
    <w:rsid w:val="00E05E14"/>
    <w:rsid w:val="00E07AF3"/>
    <w:rsid w:val="00E10F36"/>
    <w:rsid w:val="00E117D8"/>
    <w:rsid w:val="00E127B4"/>
    <w:rsid w:val="00E12AA7"/>
    <w:rsid w:val="00E1351C"/>
    <w:rsid w:val="00E13C5B"/>
    <w:rsid w:val="00E13D24"/>
    <w:rsid w:val="00E14B24"/>
    <w:rsid w:val="00E1598E"/>
    <w:rsid w:val="00E15ECC"/>
    <w:rsid w:val="00E171B6"/>
    <w:rsid w:val="00E17333"/>
    <w:rsid w:val="00E1735B"/>
    <w:rsid w:val="00E1745A"/>
    <w:rsid w:val="00E2135F"/>
    <w:rsid w:val="00E21F6E"/>
    <w:rsid w:val="00E22272"/>
    <w:rsid w:val="00E222C7"/>
    <w:rsid w:val="00E2308F"/>
    <w:rsid w:val="00E245BF"/>
    <w:rsid w:val="00E2495A"/>
    <w:rsid w:val="00E2578D"/>
    <w:rsid w:val="00E26047"/>
    <w:rsid w:val="00E30868"/>
    <w:rsid w:val="00E31652"/>
    <w:rsid w:val="00E31971"/>
    <w:rsid w:val="00E325E7"/>
    <w:rsid w:val="00E32D43"/>
    <w:rsid w:val="00E33A16"/>
    <w:rsid w:val="00E34A57"/>
    <w:rsid w:val="00E34A90"/>
    <w:rsid w:val="00E351A7"/>
    <w:rsid w:val="00E3596D"/>
    <w:rsid w:val="00E36AC7"/>
    <w:rsid w:val="00E37EA0"/>
    <w:rsid w:val="00E4014B"/>
    <w:rsid w:val="00E4020A"/>
    <w:rsid w:val="00E41909"/>
    <w:rsid w:val="00E42FA5"/>
    <w:rsid w:val="00E4394B"/>
    <w:rsid w:val="00E4418D"/>
    <w:rsid w:val="00E44550"/>
    <w:rsid w:val="00E4536E"/>
    <w:rsid w:val="00E45A73"/>
    <w:rsid w:val="00E46CE4"/>
    <w:rsid w:val="00E4733B"/>
    <w:rsid w:val="00E47479"/>
    <w:rsid w:val="00E47F4B"/>
    <w:rsid w:val="00E51A42"/>
    <w:rsid w:val="00E51B50"/>
    <w:rsid w:val="00E51DD6"/>
    <w:rsid w:val="00E52123"/>
    <w:rsid w:val="00E52BE3"/>
    <w:rsid w:val="00E54F73"/>
    <w:rsid w:val="00E55439"/>
    <w:rsid w:val="00E55850"/>
    <w:rsid w:val="00E55AB0"/>
    <w:rsid w:val="00E5622F"/>
    <w:rsid w:val="00E56281"/>
    <w:rsid w:val="00E569C8"/>
    <w:rsid w:val="00E56AC4"/>
    <w:rsid w:val="00E56BAA"/>
    <w:rsid w:val="00E57ACE"/>
    <w:rsid w:val="00E61B7B"/>
    <w:rsid w:val="00E61FE0"/>
    <w:rsid w:val="00E6352E"/>
    <w:rsid w:val="00E63DE8"/>
    <w:rsid w:val="00E64673"/>
    <w:rsid w:val="00E64D73"/>
    <w:rsid w:val="00E6556B"/>
    <w:rsid w:val="00E65741"/>
    <w:rsid w:val="00E6660C"/>
    <w:rsid w:val="00E66CD7"/>
    <w:rsid w:val="00E674B5"/>
    <w:rsid w:val="00E675E6"/>
    <w:rsid w:val="00E6773D"/>
    <w:rsid w:val="00E705E0"/>
    <w:rsid w:val="00E70DA6"/>
    <w:rsid w:val="00E71CB5"/>
    <w:rsid w:val="00E71CCD"/>
    <w:rsid w:val="00E72987"/>
    <w:rsid w:val="00E72D7D"/>
    <w:rsid w:val="00E73F1E"/>
    <w:rsid w:val="00E74570"/>
    <w:rsid w:val="00E74C86"/>
    <w:rsid w:val="00E75269"/>
    <w:rsid w:val="00E7597C"/>
    <w:rsid w:val="00E7663D"/>
    <w:rsid w:val="00E769F1"/>
    <w:rsid w:val="00E76BCC"/>
    <w:rsid w:val="00E76D3D"/>
    <w:rsid w:val="00E77818"/>
    <w:rsid w:val="00E80268"/>
    <w:rsid w:val="00E802E0"/>
    <w:rsid w:val="00E807C5"/>
    <w:rsid w:val="00E80A92"/>
    <w:rsid w:val="00E8199F"/>
    <w:rsid w:val="00E82515"/>
    <w:rsid w:val="00E830ED"/>
    <w:rsid w:val="00E845BE"/>
    <w:rsid w:val="00E850D7"/>
    <w:rsid w:val="00E85539"/>
    <w:rsid w:val="00E85570"/>
    <w:rsid w:val="00E86671"/>
    <w:rsid w:val="00E86861"/>
    <w:rsid w:val="00E868F2"/>
    <w:rsid w:val="00E86A9B"/>
    <w:rsid w:val="00E9024A"/>
    <w:rsid w:val="00E902CC"/>
    <w:rsid w:val="00E91580"/>
    <w:rsid w:val="00E91F0F"/>
    <w:rsid w:val="00E91F24"/>
    <w:rsid w:val="00E927B7"/>
    <w:rsid w:val="00E934AE"/>
    <w:rsid w:val="00E93D53"/>
    <w:rsid w:val="00E9490A"/>
    <w:rsid w:val="00E95A27"/>
    <w:rsid w:val="00E960F3"/>
    <w:rsid w:val="00E96B66"/>
    <w:rsid w:val="00E96E09"/>
    <w:rsid w:val="00E974C2"/>
    <w:rsid w:val="00EA1560"/>
    <w:rsid w:val="00EA1B7C"/>
    <w:rsid w:val="00EA2340"/>
    <w:rsid w:val="00EA2565"/>
    <w:rsid w:val="00EA26E7"/>
    <w:rsid w:val="00EA3F45"/>
    <w:rsid w:val="00EA4AF3"/>
    <w:rsid w:val="00EA6DEF"/>
    <w:rsid w:val="00EA785D"/>
    <w:rsid w:val="00EA7AAE"/>
    <w:rsid w:val="00EB0402"/>
    <w:rsid w:val="00EB042B"/>
    <w:rsid w:val="00EB12BD"/>
    <w:rsid w:val="00EB17A2"/>
    <w:rsid w:val="00EB1810"/>
    <w:rsid w:val="00EB1D04"/>
    <w:rsid w:val="00EB334C"/>
    <w:rsid w:val="00EB358B"/>
    <w:rsid w:val="00EB39D6"/>
    <w:rsid w:val="00EB548F"/>
    <w:rsid w:val="00EB66DB"/>
    <w:rsid w:val="00EB6E19"/>
    <w:rsid w:val="00EB7AC0"/>
    <w:rsid w:val="00EC00E8"/>
    <w:rsid w:val="00EC0373"/>
    <w:rsid w:val="00EC0B91"/>
    <w:rsid w:val="00EC0D9D"/>
    <w:rsid w:val="00EC13A9"/>
    <w:rsid w:val="00EC16AF"/>
    <w:rsid w:val="00EC2456"/>
    <w:rsid w:val="00EC283E"/>
    <w:rsid w:val="00EC2CF3"/>
    <w:rsid w:val="00EC3294"/>
    <w:rsid w:val="00EC3B50"/>
    <w:rsid w:val="00EC3B8F"/>
    <w:rsid w:val="00EC40E3"/>
    <w:rsid w:val="00EC5209"/>
    <w:rsid w:val="00EC5900"/>
    <w:rsid w:val="00EC5EA5"/>
    <w:rsid w:val="00EC6079"/>
    <w:rsid w:val="00EC6B61"/>
    <w:rsid w:val="00EC6E75"/>
    <w:rsid w:val="00EC70B6"/>
    <w:rsid w:val="00EC7B6D"/>
    <w:rsid w:val="00EC7C7F"/>
    <w:rsid w:val="00ED013A"/>
    <w:rsid w:val="00ED0A38"/>
    <w:rsid w:val="00ED115D"/>
    <w:rsid w:val="00ED1869"/>
    <w:rsid w:val="00ED21C6"/>
    <w:rsid w:val="00ED261C"/>
    <w:rsid w:val="00ED2741"/>
    <w:rsid w:val="00ED3ACD"/>
    <w:rsid w:val="00ED3EB5"/>
    <w:rsid w:val="00ED46DA"/>
    <w:rsid w:val="00ED4B61"/>
    <w:rsid w:val="00ED4E42"/>
    <w:rsid w:val="00ED5D8E"/>
    <w:rsid w:val="00ED62DD"/>
    <w:rsid w:val="00ED7152"/>
    <w:rsid w:val="00ED7CAB"/>
    <w:rsid w:val="00ED7F8E"/>
    <w:rsid w:val="00EE02F6"/>
    <w:rsid w:val="00EE2BB9"/>
    <w:rsid w:val="00EE3905"/>
    <w:rsid w:val="00EE4536"/>
    <w:rsid w:val="00EE4BE8"/>
    <w:rsid w:val="00EE59E6"/>
    <w:rsid w:val="00EE604D"/>
    <w:rsid w:val="00EE6738"/>
    <w:rsid w:val="00EE6A15"/>
    <w:rsid w:val="00EF0510"/>
    <w:rsid w:val="00EF0A27"/>
    <w:rsid w:val="00EF199B"/>
    <w:rsid w:val="00EF1D6E"/>
    <w:rsid w:val="00EF1FC7"/>
    <w:rsid w:val="00EF23E5"/>
    <w:rsid w:val="00EF2C81"/>
    <w:rsid w:val="00EF2C87"/>
    <w:rsid w:val="00EF2E7C"/>
    <w:rsid w:val="00EF4FA2"/>
    <w:rsid w:val="00EF501A"/>
    <w:rsid w:val="00EF5097"/>
    <w:rsid w:val="00EF59CA"/>
    <w:rsid w:val="00EF5A5C"/>
    <w:rsid w:val="00EF5A6F"/>
    <w:rsid w:val="00EF5E83"/>
    <w:rsid w:val="00EF60FB"/>
    <w:rsid w:val="00F000E9"/>
    <w:rsid w:val="00F01651"/>
    <w:rsid w:val="00F02217"/>
    <w:rsid w:val="00F027E4"/>
    <w:rsid w:val="00F02FF5"/>
    <w:rsid w:val="00F03A85"/>
    <w:rsid w:val="00F04ABA"/>
    <w:rsid w:val="00F04D65"/>
    <w:rsid w:val="00F059CD"/>
    <w:rsid w:val="00F06256"/>
    <w:rsid w:val="00F07396"/>
    <w:rsid w:val="00F07966"/>
    <w:rsid w:val="00F1004A"/>
    <w:rsid w:val="00F1099A"/>
    <w:rsid w:val="00F11CF7"/>
    <w:rsid w:val="00F129F2"/>
    <w:rsid w:val="00F136C3"/>
    <w:rsid w:val="00F14242"/>
    <w:rsid w:val="00F14DAA"/>
    <w:rsid w:val="00F15AD9"/>
    <w:rsid w:val="00F15C97"/>
    <w:rsid w:val="00F1699F"/>
    <w:rsid w:val="00F170E0"/>
    <w:rsid w:val="00F17B5B"/>
    <w:rsid w:val="00F17D72"/>
    <w:rsid w:val="00F2001B"/>
    <w:rsid w:val="00F2139A"/>
    <w:rsid w:val="00F2157D"/>
    <w:rsid w:val="00F217CA"/>
    <w:rsid w:val="00F2186E"/>
    <w:rsid w:val="00F22085"/>
    <w:rsid w:val="00F2209B"/>
    <w:rsid w:val="00F26D5F"/>
    <w:rsid w:val="00F2759F"/>
    <w:rsid w:val="00F304E7"/>
    <w:rsid w:val="00F314D4"/>
    <w:rsid w:val="00F31FA2"/>
    <w:rsid w:val="00F3203E"/>
    <w:rsid w:val="00F32912"/>
    <w:rsid w:val="00F33DFA"/>
    <w:rsid w:val="00F340F8"/>
    <w:rsid w:val="00F341E6"/>
    <w:rsid w:val="00F34496"/>
    <w:rsid w:val="00F345C9"/>
    <w:rsid w:val="00F34FE2"/>
    <w:rsid w:val="00F35328"/>
    <w:rsid w:val="00F36811"/>
    <w:rsid w:val="00F36B0F"/>
    <w:rsid w:val="00F406C5"/>
    <w:rsid w:val="00F407E1"/>
    <w:rsid w:val="00F40D7C"/>
    <w:rsid w:val="00F40F8D"/>
    <w:rsid w:val="00F41B55"/>
    <w:rsid w:val="00F42AA6"/>
    <w:rsid w:val="00F42C9A"/>
    <w:rsid w:val="00F4330E"/>
    <w:rsid w:val="00F43BDD"/>
    <w:rsid w:val="00F43D4F"/>
    <w:rsid w:val="00F43D97"/>
    <w:rsid w:val="00F4407D"/>
    <w:rsid w:val="00F44CD7"/>
    <w:rsid w:val="00F45304"/>
    <w:rsid w:val="00F45643"/>
    <w:rsid w:val="00F45785"/>
    <w:rsid w:val="00F466DA"/>
    <w:rsid w:val="00F46886"/>
    <w:rsid w:val="00F47408"/>
    <w:rsid w:val="00F47D96"/>
    <w:rsid w:val="00F47F15"/>
    <w:rsid w:val="00F50F1F"/>
    <w:rsid w:val="00F51953"/>
    <w:rsid w:val="00F522F8"/>
    <w:rsid w:val="00F5273A"/>
    <w:rsid w:val="00F534DC"/>
    <w:rsid w:val="00F5366E"/>
    <w:rsid w:val="00F5438B"/>
    <w:rsid w:val="00F578CB"/>
    <w:rsid w:val="00F578DE"/>
    <w:rsid w:val="00F579A7"/>
    <w:rsid w:val="00F6018E"/>
    <w:rsid w:val="00F60DEB"/>
    <w:rsid w:val="00F61BD4"/>
    <w:rsid w:val="00F61E20"/>
    <w:rsid w:val="00F61FD5"/>
    <w:rsid w:val="00F62A28"/>
    <w:rsid w:val="00F6367D"/>
    <w:rsid w:val="00F637BC"/>
    <w:rsid w:val="00F638AB"/>
    <w:rsid w:val="00F646DD"/>
    <w:rsid w:val="00F648FA"/>
    <w:rsid w:val="00F64BD9"/>
    <w:rsid w:val="00F64F83"/>
    <w:rsid w:val="00F6531C"/>
    <w:rsid w:val="00F6550C"/>
    <w:rsid w:val="00F65D12"/>
    <w:rsid w:val="00F700BC"/>
    <w:rsid w:val="00F70684"/>
    <w:rsid w:val="00F7162B"/>
    <w:rsid w:val="00F731A9"/>
    <w:rsid w:val="00F73681"/>
    <w:rsid w:val="00F73AB3"/>
    <w:rsid w:val="00F747DA"/>
    <w:rsid w:val="00F74C0D"/>
    <w:rsid w:val="00F7509D"/>
    <w:rsid w:val="00F7555B"/>
    <w:rsid w:val="00F7558F"/>
    <w:rsid w:val="00F75753"/>
    <w:rsid w:val="00F75E78"/>
    <w:rsid w:val="00F76693"/>
    <w:rsid w:val="00F77B03"/>
    <w:rsid w:val="00F8088C"/>
    <w:rsid w:val="00F80C6A"/>
    <w:rsid w:val="00F80D88"/>
    <w:rsid w:val="00F80DD5"/>
    <w:rsid w:val="00F81A63"/>
    <w:rsid w:val="00F81E49"/>
    <w:rsid w:val="00F821CE"/>
    <w:rsid w:val="00F825B8"/>
    <w:rsid w:val="00F827C5"/>
    <w:rsid w:val="00F83212"/>
    <w:rsid w:val="00F835B1"/>
    <w:rsid w:val="00F83614"/>
    <w:rsid w:val="00F83939"/>
    <w:rsid w:val="00F85240"/>
    <w:rsid w:val="00F878A2"/>
    <w:rsid w:val="00F87EE9"/>
    <w:rsid w:val="00F9032D"/>
    <w:rsid w:val="00F90DFB"/>
    <w:rsid w:val="00F910D6"/>
    <w:rsid w:val="00F914C3"/>
    <w:rsid w:val="00F9294E"/>
    <w:rsid w:val="00F92FEC"/>
    <w:rsid w:val="00F93358"/>
    <w:rsid w:val="00F933CF"/>
    <w:rsid w:val="00F935E0"/>
    <w:rsid w:val="00F9394A"/>
    <w:rsid w:val="00F93F87"/>
    <w:rsid w:val="00F93FA8"/>
    <w:rsid w:val="00F95D8F"/>
    <w:rsid w:val="00F96383"/>
    <w:rsid w:val="00F9710A"/>
    <w:rsid w:val="00F97C7A"/>
    <w:rsid w:val="00FA0F33"/>
    <w:rsid w:val="00FA1301"/>
    <w:rsid w:val="00FA132A"/>
    <w:rsid w:val="00FA1CAB"/>
    <w:rsid w:val="00FA26E1"/>
    <w:rsid w:val="00FA37A4"/>
    <w:rsid w:val="00FA73B2"/>
    <w:rsid w:val="00FA7A33"/>
    <w:rsid w:val="00FA7A9D"/>
    <w:rsid w:val="00FA7E53"/>
    <w:rsid w:val="00FB05BB"/>
    <w:rsid w:val="00FB1E59"/>
    <w:rsid w:val="00FB2168"/>
    <w:rsid w:val="00FB232C"/>
    <w:rsid w:val="00FB2D58"/>
    <w:rsid w:val="00FB3576"/>
    <w:rsid w:val="00FB4F05"/>
    <w:rsid w:val="00FB6741"/>
    <w:rsid w:val="00FB79B7"/>
    <w:rsid w:val="00FB7DC7"/>
    <w:rsid w:val="00FC2901"/>
    <w:rsid w:val="00FC41A6"/>
    <w:rsid w:val="00FC4467"/>
    <w:rsid w:val="00FC58D2"/>
    <w:rsid w:val="00FC66BF"/>
    <w:rsid w:val="00FC6799"/>
    <w:rsid w:val="00FC6927"/>
    <w:rsid w:val="00FC697C"/>
    <w:rsid w:val="00FC69FE"/>
    <w:rsid w:val="00FC7DCF"/>
    <w:rsid w:val="00FD0EB0"/>
    <w:rsid w:val="00FD0F09"/>
    <w:rsid w:val="00FD1497"/>
    <w:rsid w:val="00FD2F99"/>
    <w:rsid w:val="00FD3B88"/>
    <w:rsid w:val="00FD477D"/>
    <w:rsid w:val="00FD4A78"/>
    <w:rsid w:val="00FD4BD3"/>
    <w:rsid w:val="00FD59B7"/>
    <w:rsid w:val="00FD5F99"/>
    <w:rsid w:val="00FD6A5B"/>
    <w:rsid w:val="00FD7B20"/>
    <w:rsid w:val="00FE0428"/>
    <w:rsid w:val="00FE06D3"/>
    <w:rsid w:val="00FE0982"/>
    <w:rsid w:val="00FE0B9A"/>
    <w:rsid w:val="00FE0CE6"/>
    <w:rsid w:val="00FE2767"/>
    <w:rsid w:val="00FE2A8C"/>
    <w:rsid w:val="00FE2E71"/>
    <w:rsid w:val="00FE2EED"/>
    <w:rsid w:val="00FE3B2D"/>
    <w:rsid w:val="00FE52EC"/>
    <w:rsid w:val="00FE5BAA"/>
    <w:rsid w:val="00FE692E"/>
    <w:rsid w:val="00FF097F"/>
    <w:rsid w:val="00FF0BA8"/>
    <w:rsid w:val="00FF1089"/>
    <w:rsid w:val="00FF2423"/>
    <w:rsid w:val="00FF27A5"/>
    <w:rsid w:val="00FF2CEF"/>
    <w:rsid w:val="00FF35D7"/>
    <w:rsid w:val="00FF4F29"/>
    <w:rsid w:val="00FF6852"/>
    <w:rsid w:val="00FF79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E1E26C"/>
  <w15:docId w15:val="{6298019B-F0B2-4E3E-98D9-E6D53CA7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E29"/>
    <w:pPr>
      <w:widowControl w:val="0"/>
      <w:autoSpaceDE w:val="0"/>
      <w:autoSpaceDN w:val="0"/>
    </w:pPr>
    <w:rPr>
      <w:sz w:val="24"/>
      <w:szCs w:val="24"/>
    </w:rPr>
  </w:style>
  <w:style w:type="paragraph" w:styleId="Heading1">
    <w:name w:val="heading 1"/>
    <w:basedOn w:val="Normal"/>
    <w:next w:val="Normal"/>
    <w:link w:val="Heading1Char"/>
    <w:qFormat/>
    <w:rsid w:val="00153A49"/>
    <w:pPr>
      <w:keepNext/>
      <w:tabs>
        <w:tab w:val="num" w:pos="2520"/>
      </w:tabs>
      <w:outlineLvl w:val="0"/>
    </w:pPr>
    <w:rPr>
      <w:rFonts w:ascii="Arial" w:hAnsi="Arial"/>
      <w:b/>
      <w:bCs/>
      <w:sz w:val="20"/>
    </w:rPr>
  </w:style>
  <w:style w:type="paragraph" w:styleId="Heading2">
    <w:name w:val="heading 2"/>
    <w:basedOn w:val="Normal"/>
    <w:next w:val="Normal"/>
    <w:link w:val="Heading2Char"/>
    <w:qFormat/>
    <w:rsid w:val="00153A49"/>
    <w:pPr>
      <w:keepNext/>
      <w:jc w:val="center"/>
      <w:outlineLvl w:val="1"/>
    </w:pPr>
    <w:rPr>
      <w:rFonts w:ascii="Arial" w:hAnsi="Arial"/>
      <w:b/>
      <w:bCs/>
      <w:sz w:val="20"/>
    </w:rPr>
  </w:style>
  <w:style w:type="paragraph" w:styleId="Heading3">
    <w:name w:val="heading 3"/>
    <w:basedOn w:val="Normal"/>
    <w:next w:val="Normal"/>
    <w:link w:val="Heading3Char"/>
    <w:qFormat/>
    <w:rsid w:val="00153A49"/>
    <w:pPr>
      <w:keepNext/>
      <w:numPr>
        <w:numId w:val="1"/>
      </w:numPr>
      <w:outlineLvl w:val="2"/>
    </w:pPr>
    <w:rPr>
      <w:rFonts w:ascii="Arial" w:hAnsi="Arial"/>
      <w:b/>
      <w:bCs/>
    </w:rPr>
  </w:style>
  <w:style w:type="paragraph" w:styleId="Heading4">
    <w:name w:val="heading 4"/>
    <w:basedOn w:val="Normal"/>
    <w:next w:val="Normal"/>
    <w:link w:val="Heading4Char"/>
    <w:qFormat/>
    <w:rsid w:val="00153A49"/>
    <w:pPr>
      <w:keepNext/>
      <w:tabs>
        <w:tab w:val="num" w:pos="2520"/>
      </w:tabs>
      <w:jc w:val="both"/>
      <w:outlineLvl w:val="3"/>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3A49"/>
    <w:rPr>
      <w:rFonts w:ascii="Arial" w:hAnsi="Arial"/>
      <w:b/>
      <w:bCs/>
      <w:szCs w:val="24"/>
    </w:rPr>
  </w:style>
  <w:style w:type="character" w:customStyle="1" w:styleId="Heading2Char">
    <w:name w:val="Heading 2 Char"/>
    <w:basedOn w:val="DefaultParagraphFont"/>
    <w:link w:val="Heading2"/>
    <w:rsid w:val="00153A49"/>
    <w:rPr>
      <w:rFonts w:ascii="Arial" w:hAnsi="Arial"/>
      <w:b/>
      <w:bCs/>
      <w:szCs w:val="24"/>
    </w:rPr>
  </w:style>
  <w:style w:type="character" w:customStyle="1" w:styleId="Heading3Char">
    <w:name w:val="Heading 3 Char"/>
    <w:basedOn w:val="DefaultParagraphFont"/>
    <w:link w:val="Heading3"/>
    <w:rsid w:val="00153A49"/>
    <w:rPr>
      <w:rFonts w:ascii="Arial" w:hAnsi="Arial"/>
      <w:b/>
      <w:bCs/>
      <w:sz w:val="24"/>
      <w:szCs w:val="24"/>
    </w:rPr>
  </w:style>
  <w:style w:type="character" w:customStyle="1" w:styleId="Heading4Char">
    <w:name w:val="Heading 4 Char"/>
    <w:basedOn w:val="DefaultParagraphFont"/>
    <w:link w:val="Heading4"/>
    <w:rsid w:val="00153A49"/>
    <w:rPr>
      <w:rFonts w:ascii="Arial" w:hAnsi="Arial"/>
      <w:b/>
      <w:bCs/>
      <w:szCs w:val="24"/>
    </w:rPr>
  </w:style>
  <w:style w:type="paragraph" w:styleId="Title">
    <w:name w:val="Title"/>
    <w:basedOn w:val="Normal"/>
    <w:link w:val="TitleChar"/>
    <w:qFormat/>
    <w:rsid w:val="00153A49"/>
    <w:pPr>
      <w:jc w:val="center"/>
    </w:pPr>
    <w:rPr>
      <w:rFonts w:ascii="Arial" w:hAnsi="Arial" w:cs="Arial"/>
      <w:b/>
      <w:bCs/>
    </w:rPr>
  </w:style>
  <w:style w:type="character" w:customStyle="1" w:styleId="TitleChar">
    <w:name w:val="Title Char"/>
    <w:basedOn w:val="DefaultParagraphFont"/>
    <w:link w:val="Title"/>
    <w:rsid w:val="00153A49"/>
    <w:rPr>
      <w:rFonts w:ascii="Arial" w:hAnsi="Arial" w:cs="Arial"/>
      <w:b/>
      <w:bCs/>
      <w:sz w:val="24"/>
      <w:szCs w:val="24"/>
    </w:rPr>
  </w:style>
  <w:style w:type="paragraph" w:customStyle="1" w:styleId="Style1">
    <w:name w:val="Style 1"/>
    <w:basedOn w:val="Normal"/>
    <w:rsid w:val="00946E29"/>
    <w:pPr>
      <w:spacing w:before="108"/>
      <w:ind w:left="792" w:right="72" w:hanging="360"/>
    </w:pPr>
  </w:style>
  <w:style w:type="paragraph" w:styleId="ListParagraph">
    <w:name w:val="List Paragraph"/>
    <w:basedOn w:val="Normal"/>
    <w:uiPriority w:val="34"/>
    <w:qFormat/>
    <w:rsid w:val="00946E29"/>
    <w:pPr>
      <w:ind w:left="720"/>
      <w:contextualSpacing/>
    </w:pPr>
  </w:style>
  <w:style w:type="paragraph" w:customStyle="1" w:styleId="AGMDASubheading">
    <w:name w:val="AG MDA Subheading"/>
    <w:basedOn w:val="Normal"/>
    <w:uiPriority w:val="1"/>
    <w:qFormat/>
    <w:rsid w:val="00946E29"/>
    <w:pPr>
      <w:widowControl/>
      <w:autoSpaceDE/>
      <w:autoSpaceDN/>
    </w:pPr>
    <w:rPr>
      <w:rFonts w:ascii="Garamond" w:hAnsi="Garamond"/>
      <w:b/>
      <w:bCs/>
      <w:color w:val="000080"/>
      <w:kern w:val="28"/>
      <w:sz w:val="22"/>
      <w:szCs w:val="20"/>
    </w:rPr>
  </w:style>
  <w:style w:type="paragraph" w:styleId="Header">
    <w:name w:val="header"/>
    <w:basedOn w:val="Normal"/>
    <w:link w:val="HeaderChar"/>
    <w:rsid w:val="00734F39"/>
    <w:pPr>
      <w:widowControl/>
      <w:tabs>
        <w:tab w:val="center" w:pos="4320"/>
        <w:tab w:val="right" w:pos="8640"/>
      </w:tabs>
      <w:autoSpaceDE/>
      <w:autoSpaceDN/>
    </w:pPr>
    <w:rPr>
      <w:sz w:val="20"/>
      <w:szCs w:val="20"/>
    </w:rPr>
  </w:style>
  <w:style w:type="character" w:customStyle="1" w:styleId="HeaderChar">
    <w:name w:val="Header Char"/>
    <w:basedOn w:val="DefaultParagraphFont"/>
    <w:link w:val="Header"/>
    <w:rsid w:val="00734F39"/>
  </w:style>
  <w:style w:type="paragraph" w:customStyle="1" w:styleId="Level1">
    <w:name w:val="Level 1"/>
    <w:basedOn w:val="Normal"/>
    <w:rsid w:val="00734F39"/>
    <w:pPr>
      <w:numPr>
        <w:numId w:val="6"/>
      </w:numPr>
      <w:autoSpaceDE/>
      <w:autoSpaceDN/>
      <w:outlineLvl w:val="0"/>
    </w:pPr>
    <w:rPr>
      <w:snapToGrid w:val="0"/>
      <w:szCs w:val="20"/>
    </w:rPr>
  </w:style>
  <w:style w:type="paragraph" w:customStyle="1" w:styleId="Level2">
    <w:name w:val="Level 2"/>
    <w:basedOn w:val="Normal"/>
    <w:rsid w:val="00734F39"/>
    <w:pPr>
      <w:numPr>
        <w:ilvl w:val="1"/>
        <w:numId w:val="6"/>
      </w:numPr>
      <w:autoSpaceDE/>
      <w:autoSpaceDN/>
      <w:outlineLvl w:val="1"/>
    </w:pPr>
    <w:rPr>
      <w:snapToGrid w:val="0"/>
      <w:szCs w:val="20"/>
    </w:rPr>
  </w:style>
  <w:style w:type="paragraph" w:styleId="BalloonText">
    <w:name w:val="Balloon Text"/>
    <w:basedOn w:val="Normal"/>
    <w:link w:val="BalloonTextChar"/>
    <w:uiPriority w:val="99"/>
    <w:semiHidden/>
    <w:unhideWhenUsed/>
    <w:rsid w:val="00F340F8"/>
    <w:rPr>
      <w:rFonts w:ascii="Tahoma" w:hAnsi="Tahoma" w:cs="Tahoma"/>
      <w:sz w:val="16"/>
      <w:szCs w:val="16"/>
    </w:rPr>
  </w:style>
  <w:style w:type="character" w:customStyle="1" w:styleId="BalloonTextChar">
    <w:name w:val="Balloon Text Char"/>
    <w:basedOn w:val="DefaultParagraphFont"/>
    <w:link w:val="BalloonText"/>
    <w:uiPriority w:val="99"/>
    <w:semiHidden/>
    <w:rsid w:val="00F340F8"/>
    <w:rPr>
      <w:rFonts w:ascii="Tahoma" w:hAnsi="Tahoma" w:cs="Tahoma"/>
      <w:sz w:val="16"/>
      <w:szCs w:val="16"/>
    </w:rPr>
  </w:style>
  <w:style w:type="character" w:styleId="CommentReference">
    <w:name w:val="annotation reference"/>
    <w:basedOn w:val="DefaultParagraphFont"/>
    <w:uiPriority w:val="99"/>
    <w:semiHidden/>
    <w:unhideWhenUsed/>
    <w:rsid w:val="00783E65"/>
    <w:rPr>
      <w:sz w:val="16"/>
      <w:szCs w:val="16"/>
    </w:rPr>
  </w:style>
  <w:style w:type="paragraph" w:styleId="CommentText">
    <w:name w:val="annotation text"/>
    <w:basedOn w:val="Normal"/>
    <w:link w:val="CommentTextChar"/>
    <w:uiPriority w:val="99"/>
    <w:semiHidden/>
    <w:unhideWhenUsed/>
    <w:rsid w:val="00783E65"/>
    <w:rPr>
      <w:sz w:val="20"/>
      <w:szCs w:val="20"/>
    </w:rPr>
  </w:style>
  <w:style w:type="character" w:customStyle="1" w:styleId="CommentTextChar">
    <w:name w:val="Comment Text Char"/>
    <w:basedOn w:val="DefaultParagraphFont"/>
    <w:link w:val="CommentText"/>
    <w:uiPriority w:val="99"/>
    <w:semiHidden/>
    <w:rsid w:val="00783E65"/>
  </w:style>
  <w:style w:type="paragraph" w:styleId="CommentSubject">
    <w:name w:val="annotation subject"/>
    <w:basedOn w:val="CommentText"/>
    <w:next w:val="CommentText"/>
    <w:link w:val="CommentSubjectChar"/>
    <w:uiPriority w:val="99"/>
    <w:semiHidden/>
    <w:unhideWhenUsed/>
    <w:rsid w:val="00783E65"/>
    <w:rPr>
      <w:b/>
      <w:bCs/>
    </w:rPr>
  </w:style>
  <w:style w:type="character" w:customStyle="1" w:styleId="CommentSubjectChar">
    <w:name w:val="Comment Subject Char"/>
    <w:basedOn w:val="CommentTextChar"/>
    <w:link w:val="CommentSubject"/>
    <w:uiPriority w:val="99"/>
    <w:semiHidden/>
    <w:rsid w:val="00783E65"/>
    <w:rPr>
      <w:b/>
      <w:bCs/>
    </w:rPr>
  </w:style>
  <w:style w:type="paragraph" w:styleId="Revision">
    <w:name w:val="Revision"/>
    <w:hidden/>
    <w:uiPriority w:val="99"/>
    <w:semiHidden/>
    <w:rsid w:val="00783E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FF79E-B64B-4C68-8B85-48DF3E57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